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D12E3">
      <w:pPr>
        <w:pStyle w:val="12"/>
        <w:rPr>
          <w:rFonts w:ascii="黑体" w:hAnsi="黑体" w:eastAsia="黑体"/>
          <w:sz w:val="32"/>
          <w:szCs w:val="32"/>
        </w:rPr>
      </w:pPr>
    </w:p>
    <w:p w14:paraId="6D7E263E">
      <w:pPr>
        <w:widowControl/>
        <w:rPr>
          <w:sz w:val="32"/>
          <w:szCs w:val="32"/>
        </w:rPr>
      </w:pPr>
    </w:p>
    <w:p w14:paraId="7AE1CF57">
      <w:pPr>
        <w:widowControl/>
        <w:jc w:val="center"/>
        <w:rPr>
          <w:sz w:val="84"/>
          <w:szCs w:val="84"/>
        </w:rPr>
      </w:pPr>
    </w:p>
    <w:p w14:paraId="503CBF15">
      <w:pPr>
        <w:widowControl/>
        <w:jc w:val="center"/>
        <w:rPr>
          <w:sz w:val="84"/>
          <w:szCs w:val="84"/>
        </w:rPr>
      </w:pPr>
    </w:p>
    <w:p w14:paraId="4C536A91">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p>
    <w:p w14:paraId="0A2AD883">
      <w:pPr>
        <w:widowControl/>
        <w:jc w:val="center"/>
        <w:rPr>
          <w:rFonts w:hint="eastAsia" w:ascii="方正小标宋简体" w:eastAsia="方正小标宋简体"/>
          <w:sz w:val="84"/>
          <w:szCs w:val="84"/>
          <w:lang w:val="en-US" w:eastAsia="zh-CN"/>
        </w:rPr>
      </w:pPr>
      <w:r>
        <w:rPr>
          <w:rFonts w:hint="eastAsia" w:ascii="方正小标宋简体" w:eastAsia="方正小标宋简体"/>
          <w:sz w:val="84"/>
          <w:szCs w:val="84"/>
          <w:lang w:val="en-US" w:eastAsia="zh-CN"/>
        </w:rPr>
        <w:t>福建省</w:t>
      </w:r>
      <w:r>
        <w:rPr>
          <w:rFonts w:hint="eastAsia" w:ascii="方正小标宋简体" w:eastAsia="方正小标宋简体"/>
          <w:sz w:val="84"/>
          <w:szCs w:val="84"/>
          <w:lang w:eastAsia="zh-CN"/>
        </w:rPr>
        <w:t>莆田市</w:t>
      </w:r>
      <w:r>
        <w:rPr>
          <w:rFonts w:hint="eastAsia" w:ascii="方正小标宋简体" w:eastAsia="方正小标宋简体"/>
          <w:sz w:val="84"/>
          <w:szCs w:val="84"/>
          <w:lang w:val="en-US" w:eastAsia="zh-CN"/>
        </w:rPr>
        <w:t>高级</w:t>
      </w:r>
    </w:p>
    <w:p w14:paraId="558BF7C4">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技工学校</w:t>
      </w:r>
      <w:r>
        <w:rPr>
          <w:rFonts w:hint="eastAsia" w:ascii="方正小标宋简体" w:eastAsia="方正小标宋简体"/>
          <w:sz w:val="84"/>
          <w:szCs w:val="84"/>
          <w:lang w:eastAsia="zh-CN"/>
        </w:rPr>
        <w:t>单位</w:t>
      </w:r>
      <w:r>
        <w:rPr>
          <w:rFonts w:hint="eastAsia" w:ascii="方正小标宋简体" w:eastAsia="方正小标宋简体"/>
          <w:sz w:val="84"/>
          <w:szCs w:val="84"/>
        </w:rPr>
        <w:t>预算</w:t>
      </w:r>
    </w:p>
    <w:p w14:paraId="34E988E1">
      <w:pPr>
        <w:widowControl/>
        <w:rPr>
          <w:sz w:val="84"/>
          <w:szCs w:val="84"/>
        </w:rPr>
      </w:pPr>
      <w:r>
        <w:rPr>
          <w:sz w:val="84"/>
          <w:szCs w:val="84"/>
        </w:rPr>
        <w:br w:type="page"/>
      </w:r>
    </w:p>
    <w:p w14:paraId="0356AE56">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14:paraId="76160F91">
      <w:pPr>
        <w:pStyle w:val="2"/>
        <w:rPr>
          <w:rFonts w:asciiTheme="majorEastAsia" w:hAnsiTheme="majorEastAsia" w:eastAsiaTheme="majorEastAsia"/>
          <w:sz w:val="36"/>
          <w:lang w:eastAsia="zh-CN"/>
        </w:rPr>
      </w:pPr>
    </w:p>
    <w:p w14:paraId="09C3EF86">
      <w:pPr>
        <w:pStyle w:val="2"/>
        <w:jc w:val="distribute"/>
        <w:rPr>
          <w:rFonts w:hint="default" w:ascii="仿宋" w:hAnsi="仿宋" w:eastAsia="仿宋"/>
          <w:b/>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w:t>
      </w:r>
      <w:bookmarkStart w:id="0" w:name="_GoBack"/>
      <w:bookmarkEnd w:id="0"/>
      <w:r>
        <w:rPr>
          <w:rFonts w:hint="eastAsia" w:ascii="仿宋" w:hAnsi="仿宋" w:eastAsia="仿宋"/>
          <w:b/>
          <w:sz w:val="36"/>
          <w:lang w:eastAsia="zh-CN"/>
        </w:rPr>
        <w:t>况</w:t>
      </w:r>
      <w:r>
        <w:rPr>
          <w:rFonts w:ascii="仿宋" w:hAnsi="仿宋" w:eastAsia="仿宋"/>
          <w:b/>
          <w:sz w:val="36"/>
          <w:lang w:eastAsia="zh-CN"/>
        </w:rPr>
        <w:t>…………………………………</w:t>
      </w:r>
      <w:r>
        <w:rPr>
          <w:rFonts w:hint="eastAsia" w:ascii="仿宋" w:hAnsi="仿宋" w:eastAsia="仿宋"/>
          <w:b/>
          <w:sz w:val="36"/>
          <w:lang w:val="en-US" w:eastAsia="zh-CN"/>
        </w:rPr>
        <w:t>4</w:t>
      </w:r>
    </w:p>
    <w:p w14:paraId="5AC622AF">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b/>
          <w:sz w:val="36"/>
          <w:lang w:eastAsia="zh-CN"/>
        </w:rPr>
        <w:t>…………………………………</w:t>
      </w:r>
      <w:r>
        <w:rPr>
          <w:rFonts w:hint="eastAsia" w:ascii="仿宋" w:hAnsi="仿宋" w:eastAsia="仿宋"/>
          <w:b/>
          <w:sz w:val="36"/>
          <w:lang w:val="en-US" w:eastAsia="zh-CN"/>
        </w:rPr>
        <w:t>5</w:t>
      </w:r>
    </w:p>
    <w:p w14:paraId="1EA3D62D">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14:paraId="035C9EF8">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14:paraId="337E82A1">
      <w:pPr>
        <w:pStyle w:val="2"/>
        <w:jc w:val="distribute"/>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2025</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val="en-US" w:eastAsia="zh-CN"/>
        </w:rPr>
        <w:t>7</w:t>
      </w:r>
    </w:p>
    <w:p w14:paraId="6EEB123D">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8</w:t>
      </w:r>
    </w:p>
    <w:p w14:paraId="3623F997">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9</w:t>
      </w:r>
    </w:p>
    <w:p w14:paraId="008F09FF">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10</w:t>
      </w:r>
    </w:p>
    <w:p w14:paraId="1EB092CA">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11</w:t>
      </w:r>
    </w:p>
    <w:p w14:paraId="6BF48183">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12</w:t>
      </w:r>
    </w:p>
    <w:p w14:paraId="07EC32DE">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13</w:t>
      </w:r>
    </w:p>
    <w:p w14:paraId="2E6B25D3">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14</w:t>
      </w:r>
    </w:p>
    <w:p w14:paraId="7BEB2ED7">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15</w:t>
      </w:r>
    </w:p>
    <w:p w14:paraId="70762E0B">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16</w:t>
      </w:r>
    </w:p>
    <w:p w14:paraId="0F68FFBC">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20</w:t>
      </w:r>
    </w:p>
    <w:p w14:paraId="3BF04502">
      <w:pPr>
        <w:pStyle w:val="2"/>
        <w:ind w:firstLine="360" w:firstLineChars="100"/>
        <w:jc w:val="distribute"/>
        <w:rPr>
          <w:rFonts w:hint="default" w:ascii="仿宋" w:hAnsi="仿宋" w:eastAsia="仿宋"/>
          <w:sz w:val="36"/>
          <w:lang w:val="en-US" w:eastAsia="zh-CN"/>
        </w:rPr>
      </w:pPr>
      <w:r>
        <w:rPr>
          <w:rFonts w:hint="eastAsia" w:ascii="仿宋" w:hAnsi="仿宋" w:eastAsia="仿宋"/>
          <w:sz w:val="36"/>
          <w:lang w:eastAsia="zh-CN"/>
        </w:rPr>
        <w:t>十一、单位专项资金管理清单目录</w:t>
      </w:r>
      <w:r>
        <w:rPr>
          <w:rFonts w:ascii="仿宋" w:hAnsi="仿宋" w:eastAsia="仿宋"/>
          <w:sz w:val="36"/>
          <w:lang w:eastAsia="zh-CN"/>
        </w:rPr>
        <w:t>………………</w:t>
      </w:r>
      <w:r>
        <w:rPr>
          <w:rFonts w:hint="eastAsia" w:ascii="仿宋" w:hAnsi="仿宋" w:eastAsia="仿宋"/>
          <w:sz w:val="36"/>
          <w:lang w:val="en-US" w:eastAsia="zh-CN"/>
        </w:rPr>
        <w:t>21</w:t>
      </w:r>
    </w:p>
    <w:p w14:paraId="74CC97EE">
      <w:pPr>
        <w:widowControl/>
        <w:jc w:val="distribute"/>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hint="eastAsia" w:ascii="仿宋" w:hAnsi="仿宋" w:eastAsia="仿宋"/>
          <w:b/>
          <w:sz w:val="40"/>
          <w:lang w:val="en-US" w:eastAsia="zh-CN"/>
        </w:rPr>
        <w:t>2025</w:t>
      </w:r>
      <w:r>
        <w:rPr>
          <w:rFonts w:hint="eastAsia" w:ascii="仿宋" w:hAnsi="仿宋" w:eastAsia="仿宋"/>
          <w:b/>
          <w:sz w:val="40"/>
        </w:rPr>
        <w:t>年度</w:t>
      </w:r>
      <w:r>
        <w:rPr>
          <w:rFonts w:hint="eastAsia" w:ascii="仿宋" w:hAnsi="仿宋" w:eastAsia="仿宋"/>
          <w:b/>
          <w:sz w:val="40"/>
          <w:lang w:eastAsia="zh-CN"/>
        </w:rPr>
        <w:t>单位</w:t>
      </w:r>
      <w:r>
        <w:rPr>
          <w:rFonts w:hint="eastAsia" w:ascii="仿宋" w:hAnsi="仿宋" w:eastAsia="仿宋"/>
          <w:b/>
          <w:sz w:val="40"/>
        </w:rPr>
        <w:t>预算情况说明</w:t>
      </w:r>
      <w:r>
        <w:rPr>
          <w:rFonts w:ascii="仿宋" w:hAnsi="仿宋" w:eastAsia="仿宋"/>
          <w:sz w:val="36"/>
        </w:rPr>
        <w:t>………</w:t>
      </w:r>
      <w:r>
        <w:rPr>
          <w:rFonts w:hint="eastAsia" w:ascii="仿宋" w:hAnsi="仿宋" w:eastAsia="仿宋"/>
          <w:sz w:val="36"/>
          <w:lang w:val="en-US" w:eastAsia="zh-CN"/>
        </w:rPr>
        <w:t>22</w:t>
      </w:r>
    </w:p>
    <w:p w14:paraId="01F0FC05">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23</w:t>
      </w:r>
    </w:p>
    <w:p w14:paraId="376BBE66">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15C42988">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23</w:t>
      </w:r>
    </w:p>
    <w:p w14:paraId="19A07439">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24</w:t>
      </w:r>
    </w:p>
    <w:p w14:paraId="3097EF5E">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14:paraId="06EF4CCA">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24</w:t>
      </w:r>
    </w:p>
    <w:p w14:paraId="7B72F7C5">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25</w:t>
      </w:r>
    </w:p>
    <w:p w14:paraId="177C6C24">
      <w:pPr>
        <w:widowControl/>
        <w:ind w:firstLine="360" w:firstLineChars="100"/>
        <w:jc w:val="distribute"/>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p>
    <w:p w14:paraId="64D79FBF">
      <w:pPr>
        <w:pStyle w:val="2"/>
        <w:spacing w:before="3"/>
        <w:jc w:val="distribute"/>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eastAsia="zh-CN"/>
        </w:rPr>
        <w:t>名词解释</w:t>
      </w:r>
      <w:r>
        <w:rPr>
          <w:rFonts w:ascii="仿宋" w:hAnsi="仿宋" w:eastAsia="仿宋"/>
          <w:sz w:val="36"/>
          <w:lang w:eastAsia="zh-CN"/>
        </w:rPr>
        <w:t>………………………………</w:t>
      </w:r>
      <w:r>
        <w:rPr>
          <w:rFonts w:hint="eastAsia" w:ascii="仿宋" w:hAnsi="仿宋" w:eastAsia="仿宋"/>
          <w:sz w:val="36"/>
          <w:lang w:val="en-US" w:eastAsia="zh-CN"/>
        </w:rPr>
        <w:t>28</w:t>
      </w:r>
    </w:p>
    <w:p w14:paraId="0140869D">
      <w:pPr>
        <w:widowControl/>
      </w:pPr>
      <w:r>
        <w:tab/>
      </w:r>
    </w:p>
    <w:p w14:paraId="0ACE1309">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14:paraId="148DB438">
      <w:pPr>
        <w:pStyle w:val="2"/>
        <w:jc w:val="center"/>
        <w:rPr>
          <w:rFonts w:ascii="黑体" w:hAnsi="黑体" w:eastAsia="黑体"/>
          <w:sz w:val="36"/>
          <w:szCs w:val="36"/>
          <w:lang w:eastAsia="zh-CN"/>
        </w:rPr>
      </w:pPr>
    </w:p>
    <w:p w14:paraId="0B537382">
      <w:pPr>
        <w:pStyle w:val="2"/>
        <w:jc w:val="center"/>
        <w:rPr>
          <w:rFonts w:ascii="黑体" w:hAnsi="黑体" w:eastAsia="黑体"/>
          <w:sz w:val="36"/>
          <w:szCs w:val="36"/>
          <w:lang w:eastAsia="zh-CN"/>
        </w:rPr>
      </w:pPr>
    </w:p>
    <w:p w14:paraId="5F3F195C">
      <w:pPr>
        <w:pStyle w:val="2"/>
        <w:jc w:val="center"/>
        <w:rPr>
          <w:rFonts w:ascii="黑体" w:hAnsi="黑体" w:eastAsia="黑体"/>
          <w:sz w:val="36"/>
          <w:szCs w:val="36"/>
          <w:lang w:eastAsia="zh-CN"/>
        </w:rPr>
      </w:pPr>
    </w:p>
    <w:p w14:paraId="35CFD604">
      <w:pPr>
        <w:pStyle w:val="2"/>
        <w:jc w:val="center"/>
        <w:rPr>
          <w:rFonts w:ascii="黑体" w:hAnsi="黑体" w:eastAsia="黑体"/>
          <w:sz w:val="36"/>
          <w:szCs w:val="36"/>
          <w:lang w:eastAsia="zh-CN"/>
        </w:rPr>
      </w:pPr>
    </w:p>
    <w:p w14:paraId="3001659D">
      <w:pPr>
        <w:pStyle w:val="2"/>
        <w:jc w:val="center"/>
        <w:rPr>
          <w:rFonts w:ascii="黑体" w:hAnsi="黑体" w:eastAsia="黑体"/>
          <w:sz w:val="36"/>
          <w:szCs w:val="36"/>
          <w:lang w:eastAsia="zh-CN"/>
        </w:rPr>
      </w:pPr>
    </w:p>
    <w:p w14:paraId="0D726DBB">
      <w:pPr>
        <w:pStyle w:val="2"/>
        <w:jc w:val="center"/>
        <w:rPr>
          <w:rFonts w:ascii="黑体" w:hAnsi="黑体" w:eastAsia="黑体"/>
          <w:sz w:val="36"/>
          <w:szCs w:val="36"/>
          <w:lang w:eastAsia="zh-CN"/>
        </w:rPr>
      </w:pPr>
    </w:p>
    <w:p w14:paraId="591AA339">
      <w:pPr>
        <w:pStyle w:val="2"/>
        <w:jc w:val="center"/>
        <w:rPr>
          <w:rFonts w:ascii="黑体" w:hAnsi="黑体" w:eastAsia="黑体"/>
          <w:sz w:val="36"/>
          <w:szCs w:val="36"/>
          <w:lang w:eastAsia="zh-CN"/>
        </w:rPr>
      </w:pPr>
    </w:p>
    <w:p w14:paraId="65445B0E">
      <w:pPr>
        <w:pStyle w:val="2"/>
        <w:jc w:val="center"/>
        <w:rPr>
          <w:rFonts w:ascii="黑体" w:hAnsi="黑体" w:eastAsia="黑体"/>
          <w:sz w:val="36"/>
          <w:szCs w:val="36"/>
          <w:lang w:eastAsia="zh-CN"/>
        </w:rPr>
      </w:pPr>
    </w:p>
    <w:p w14:paraId="2341F381">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14:paraId="0480ED00">
      <w:pPr>
        <w:pStyle w:val="2"/>
        <w:jc w:val="center"/>
        <w:rPr>
          <w:rFonts w:ascii="黑体" w:hAnsi="黑体" w:eastAsia="黑体"/>
          <w:sz w:val="56"/>
          <w:szCs w:val="36"/>
          <w:lang w:eastAsia="zh-CN"/>
        </w:rPr>
      </w:pPr>
      <w:r>
        <w:rPr>
          <w:rFonts w:hint="eastAsia" w:ascii="黑体" w:hAnsi="黑体" w:eastAsia="黑体"/>
          <w:sz w:val="56"/>
          <w:szCs w:val="36"/>
          <w:lang w:eastAsia="zh-CN"/>
        </w:rPr>
        <w:t>单位概况</w:t>
      </w:r>
    </w:p>
    <w:p w14:paraId="2C6D1F37">
      <w:pPr>
        <w:pStyle w:val="2"/>
        <w:rPr>
          <w:rFonts w:ascii="黑体" w:hAnsi="黑体" w:eastAsia="黑体"/>
          <w:sz w:val="36"/>
          <w:szCs w:val="36"/>
          <w:lang w:eastAsia="zh-CN"/>
        </w:rPr>
      </w:pPr>
    </w:p>
    <w:p w14:paraId="42664DAC">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14:paraId="4CFB4D7A">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14:paraId="2B10F730">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lang w:eastAsia="zh-CN"/>
        </w:rPr>
        <w:t>福建省莆田市高级技工学校</w:t>
      </w:r>
      <w:r>
        <w:rPr>
          <w:rFonts w:hint="eastAsia" w:ascii="仿宋" w:hAnsi="仿宋" w:eastAsia="仿宋"/>
          <w:sz w:val="32"/>
          <w:szCs w:val="32"/>
          <w:lang w:val="en-US" w:eastAsia="zh-CN"/>
        </w:rPr>
        <w:t>单位</w:t>
      </w:r>
      <w:r>
        <w:rPr>
          <w:rFonts w:hint="eastAsia" w:ascii="仿宋" w:hAnsi="仿宋" w:eastAsia="仿宋"/>
          <w:sz w:val="32"/>
          <w:szCs w:val="32"/>
        </w:rPr>
        <w:t>的主要职责是：</w:t>
      </w:r>
    </w:p>
    <w:p w14:paraId="45F6F70E">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（一）承担中级工、高级工培养任务，是技能人才的重要培养平台。</w:t>
      </w:r>
    </w:p>
    <w:p w14:paraId="5C202D06">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（二）承担技工教育、职业培训、技能鉴定、竞赛集训、公共实训、就业服务等工作的综合性技工教育培训基地。</w:t>
      </w:r>
    </w:p>
    <w:p w14:paraId="6B2F8EC1">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14:paraId="3D9AC703">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从预算单位构成看，福建省莆田市高级技工学校</w:t>
      </w:r>
      <w:r>
        <w:rPr>
          <w:rFonts w:hint="eastAsia" w:ascii="仿宋" w:hAnsi="仿宋" w:eastAsia="仿宋" w:cs="仿宋_GB2312"/>
          <w:sz w:val="32"/>
          <w:szCs w:val="32"/>
          <w:lang w:val="en-US" w:eastAsia="zh-CN"/>
        </w:rPr>
        <w:t>单位</w:t>
      </w:r>
      <w:r>
        <w:rPr>
          <w:rFonts w:hint="eastAsia" w:ascii="仿宋" w:hAnsi="仿宋" w:eastAsia="仿宋"/>
          <w:sz w:val="32"/>
          <w:szCs w:val="32"/>
        </w:rPr>
        <w:t>包括</w:t>
      </w:r>
      <w:r>
        <w:rPr>
          <w:rFonts w:hint="eastAsia" w:ascii="仿宋" w:hAnsi="仿宋" w:eastAsia="仿宋"/>
          <w:sz w:val="32"/>
          <w:szCs w:val="32"/>
          <w:lang w:val="en-US" w:eastAsia="zh-CN"/>
        </w:rPr>
        <w:t>11</w:t>
      </w:r>
      <w:r>
        <w:rPr>
          <w:rFonts w:hint="eastAsia" w:ascii="仿宋" w:hAnsi="仿宋" w:eastAsia="仿宋"/>
          <w:sz w:val="32"/>
          <w:szCs w:val="32"/>
        </w:rPr>
        <w:t>个机关行政处（科）室及</w:t>
      </w:r>
      <w:r>
        <w:rPr>
          <w:rFonts w:hint="eastAsia" w:ascii="仿宋" w:hAnsi="仿宋" w:eastAsia="仿宋" w:cs="仿宋_GB2312"/>
          <w:sz w:val="32"/>
          <w:szCs w:val="32"/>
          <w:lang w:val="en-US" w:eastAsia="zh-CN"/>
        </w:rPr>
        <w:t>0</w:t>
      </w:r>
      <w:r>
        <w:rPr>
          <w:rFonts w:hint="eastAsia" w:ascii="仿宋" w:hAnsi="仿宋" w:eastAsia="仿宋"/>
          <w:sz w:val="32"/>
          <w:szCs w:val="32"/>
        </w:rPr>
        <w:t>个下属单位，其中：列入</w:t>
      </w: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eastAsia="zh-CN"/>
        </w:rPr>
        <w:t>单位</w:t>
      </w:r>
      <w:r>
        <w:rPr>
          <w:rFonts w:hint="eastAsia" w:ascii="仿宋" w:hAnsi="仿宋" w:eastAsia="仿宋"/>
          <w:sz w:val="32"/>
          <w:szCs w:val="32"/>
        </w:rPr>
        <w:t>预算编制范围的单位详细情况见下表：</w:t>
      </w:r>
    </w:p>
    <w:tbl>
      <w:tblPr>
        <w:tblStyle w:val="6"/>
        <w:tblW w:w="7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6140"/>
      </w:tblGrid>
      <w:tr w14:paraId="46B1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vAlign w:val="center"/>
          </w:tcPr>
          <w:p w14:paraId="61B70689">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序号</w:t>
            </w:r>
          </w:p>
        </w:tc>
        <w:tc>
          <w:tcPr>
            <w:tcW w:w="6140" w:type="dxa"/>
            <w:shd w:val="clear" w:color="auto" w:fill="auto"/>
            <w:vAlign w:val="center"/>
          </w:tcPr>
          <w:p w14:paraId="6E0FA437">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r>
      <w:tr w14:paraId="6F9B1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auto"/>
            <w:vAlign w:val="center"/>
          </w:tcPr>
          <w:p w14:paraId="478B9BAC">
            <w:pPr>
              <w:tabs>
                <w:tab w:val="left" w:pos="7513"/>
              </w:tabs>
              <w:adjustRightInd w:val="0"/>
              <w:snapToGrid w:val="0"/>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c>
          <w:tcPr>
            <w:tcW w:w="6140" w:type="dxa"/>
            <w:shd w:val="clear" w:color="auto" w:fill="auto"/>
            <w:vAlign w:val="center"/>
          </w:tcPr>
          <w:p w14:paraId="0C379F0B">
            <w:pPr>
              <w:tabs>
                <w:tab w:val="left" w:pos="7513"/>
              </w:tabs>
              <w:adjustRightInd w:val="0"/>
              <w:snapToGrid w:val="0"/>
              <w:spacing w:line="600" w:lineRule="exact"/>
              <w:jc w:val="center"/>
              <w:rPr>
                <w:rFonts w:hint="default" w:ascii="仿宋" w:hAnsi="仿宋" w:eastAsia="仿宋"/>
                <w:sz w:val="32"/>
                <w:szCs w:val="32"/>
                <w:lang w:val="en-US" w:eastAsia="zh-CN"/>
              </w:rPr>
            </w:pPr>
            <w:r>
              <w:rPr>
                <w:rFonts w:hint="eastAsia" w:ascii="仿宋" w:hAnsi="仿宋" w:eastAsia="仿宋"/>
                <w:sz w:val="32"/>
                <w:szCs w:val="32"/>
                <w:lang w:val="en-US" w:eastAsia="zh-CN"/>
              </w:rPr>
              <w:t>福建省莆田市高级技工学校</w:t>
            </w:r>
          </w:p>
        </w:tc>
      </w:tr>
    </w:tbl>
    <w:p w14:paraId="0E508AFB">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p>
    <w:p w14:paraId="48CAA623">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val="en-US" w:eastAsia="zh-CN"/>
        </w:rPr>
        <w:t>2025</w:t>
      </w:r>
      <w:r>
        <w:rPr>
          <w:rFonts w:hint="eastAsia" w:ascii="仿宋" w:hAnsi="仿宋" w:eastAsia="仿宋" w:cs="仿宋_GB2312"/>
          <w:sz w:val="32"/>
          <w:szCs w:val="32"/>
        </w:rPr>
        <w:t>年，福建省莆田市高级技工学校</w:t>
      </w:r>
      <w:r>
        <w:rPr>
          <w:rFonts w:hint="eastAsia" w:ascii="仿宋" w:hAnsi="仿宋" w:eastAsia="仿宋" w:cs="仿宋_GB2312"/>
          <w:sz w:val="32"/>
          <w:szCs w:val="32"/>
          <w:lang w:val="en-US" w:eastAsia="zh-CN"/>
        </w:rPr>
        <w:t>单位</w:t>
      </w:r>
      <w:r>
        <w:rPr>
          <w:rFonts w:hint="eastAsia" w:ascii="仿宋" w:hAnsi="仿宋" w:eastAsia="仿宋" w:cs="仿宋_GB2312"/>
          <w:sz w:val="32"/>
          <w:szCs w:val="32"/>
        </w:rPr>
        <w:t>主要任务是：</w:t>
      </w:r>
      <w:r>
        <w:rPr>
          <w:rFonts w:hint="eastAsia" w:ascii="仿宋" w:hAnsi="仿宋" w:eastAsia="仿宋" w:cs="仿宋_GB2312"/>
          <w:sz w:val="32"/>
          <w:szCs w:val="32"/>
          <w:lang w:val="en-US" w:eastAsia="zh-CN"/>
        </w:rPr>
        <w:t>深入贯彻落实党的二十大精神和三中全会精神，继续以习近平新时代中国特色社会主义思想为指导，拓宽工作思路，加强内涵建设，提升发展质量，努力夯实学校各项工作基石</w:t>
      </w:r>
      <w:r>
        <w:rPr>
          <w:rFonts w:hint="eastAsia" w:ascii="仿宋" w:hAnsi="仿宋" w:eastAsia="仿宋" w:cs="仿宋_GB2312"/>
          <w:sz w:val="32"/>
          <w:szCs w:val="32"/>
        </w:rPr>
        <w:t>。围绕上述任务，重点抓好以下工作：</w:t>
      </w:r>
    </w:p>
    <w:p w14:paraId="18EDFA4B">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一）不断强化党、团的组织建设。充分发挥基层党团组织在学校工作中的战斗堡垒作用和先锋模范作用，进一步增强学校的党建人才队伍建设，打造更多“党建+”品牌，逐步推动党建与业务从形式融合向内容融合转变，进一步助推学校实现高质量办学。</w:t>
      </w:r>
    </w:p>
    <w:p w14:paraId="4CD3C86C">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val="en-US" w:eastAsia="zh-CN"/>
        </w:rPr>
        <w:t>持续</w:t>
      </w:r>
      <w:r>
        <w:rPr>
          <w:rFonts w:hint="eastAsia" w:ascii="仿宋" w:hAnsi="仿宋" w:eastAsia="仿宋" w:cs="仿宋_GB2312"/>
          <w:sz w:val="32"/>
          <w:szCs w:val="32"/>
          <w:lang w:val="en-US" w:eastAsia="zh-CN"/>
        </w:rPr>
        <w:t>创新和完善德育工作机制</w:t>
      </w:r>
      <w:r>
        <w:rPr>
          <w:rFonts w:hint="eastAsia" w:ascii="仿宋" w:hAnsi="仿宋" w:eastAsia="仿宋"/>
          <w:sz w:val="32"/>
          <w:szCs w:val="32"/>
        </w:rPr>
        <w:t>。持续推进校风学风整顿行动，组织积极健康、影响力大的德育活动，强化班主任队伍和学生干部队伍建设，创新“教育引导、心理疏导、人文关怀、标准管理”的德育工作机制。完善德育工作机制，形成全校共同参与</w:t>
      </w:r>
      <w:r>
        <w:rPr>
          <w:rFonts w:hint="eastAsia" w:ascii="仿宋" w:hAnsi="仿宋" w:eastAsia="仿宋"/>
          <w:sz w:val="32"/>
          <w:szCs w:val="32"/>
          <w:lang w:eastAsia="zh-CN"/>
        </w:rPr>
        <w:t>、</w:t>
      </w:r>
      <w:r>
        <w:rPr>
          <w:rFonts w:hint="eastAsia" w:ascii="仿宋" w:hAnsi="仿宋" w:eastAsia="仿宋"/>
          <w:sz w:val="32"/>
          <w:szCs w:val="32"/>
        </w:rPr>
        <w:t>齐抓共管的局面；创新德育工作方法，提高德育成效，进一步推动良好校风、学风的形成。</w:t>
      </w:r>
    </w:p>
    <w:p w14:paraId="55F101A8">
      <w:pPr>
        <w:ind w:firstLine="640" w:firstLineChars="200"/>
        <w:rPr>
          <w:rFonts w:ascii="黑体" w:hAnsi="黑体" w:eastAsia="黑体"/>
          <w:sz w:val="36"/>
          <w:szCs w:val="36"/>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lang w:val="en-US" w:eastAsia="zh-CN"/>
        </w:rPr>
        <w:t>（三）</w:t>
      </w:r>
      <w:r>
        <w:rPr>
          <w:rFonts w:hint="eastAsia" w:ascii="仿宋" w:hAnsi="仿宋" w:eastAsia="仿宋" w:cs="仿宋_GB2312"/>
          <w:sz w:val="32"/>
          <w:szCs w:val="32"/>
          <w:lang w:val="en-US" w:eastAsia="zh-CN"/>
        </w:rPr>
        <w:t>积极创建文明校园和平安校园。加强校园文化建设，开展特色鲜明的主题系列文体活动，构建人文精神深厚、品位高雅、和谐文明的校园文化，积极创建文明校园。加强安全保卫工作，做好学生的安全法制教育，积极努力创建平安校园。</w:t>
      </w:r>
    </w:p>
    <w:p w14:paraId="7E1B6665">
      <w:pPr>
        <w:pStyle w:val="2"/>
        <w:jc w:val="center"/>
        <w:rPr>
          <w:rFonts w:ascii="黑体" w:hAnsi="黑体" w:eastAsia="黑体"/>
          <w:sz w:val="36"/>
          <w:szCs w:val="36"/>
          <w:lang w:eastAsia="zh-CN"/>
        </w:rPr>
      </w:pPr>
    </w:p>
    <w:p w14:paraId="1E7C93CF">
      <w:pPr>
        <w:pStyle w:val="2"/>
        <w:jc w:val="center"/>
        <w:rPr>
          <w:rFonts w:ascii="黑体" w:hAnsi="黑体" w:eastAsia="黑体"/>
          <w:sz w:val="36"/>
          <w:szCs w:val="36"/>
          <w:lang w:eastAsia="zh-CN"/>
        </w:rPr>
      </w:pPr>
    </w:p>
    <w:p w14:paraId="20CD9B5B">
      <w:pPr>
        <w:pStyle w:val="2"/>
        <w:jc w:val="center"/>
        <w:rPr>
          <w:rFonts w:ascii="黑体" w:hAnsi="黑体" w:eastAsia="黑体"/>
          <w:sz w:val="36"/>
          <w:szCs w:val="36"/>
          <w:lang w:eastAsia="zh-CN"/>
        </w:rPr>
      </w:pPr>
    </w:p>
    <w:p w14:paraId="22B1C91D">
      <w:pPr>
        <w:pStyle w:val="2"/>
        <w:jc w:val="center"/>
        <w:rPr>
          <w:rFonts w:ascii="黑体" w:hAnsi="黑体" w:eastAsia="黑体"/>
          <w:sz w:val="36"/>
          <w:szCs w:val="36"/>
          <w:lang w:eastAsia="zh-CN"/>
        </w:rPr>
      </w:pPr>
    </w:p>
    <w:p w14:paraId="1188D5DB">
      <w:pPr>
        <w:pStyle w:val="2"/>
        <w:jc w:val="center"/>
        <w:rPr>
          <w:rFonts w:ascii="黑体" w:hAnsi="黑体" w:eastAsia="黑体"/>
          <w:sz w:val="36"/>
          <w:szCs w:val="36"/>
          <w:lang w:eastAsia="zh-CN"/>
        </w:rPr>
      </w:pPr>
    </w:p>
    <w:p w14:paraId="0135413C">
      <w:pPr>
        <w:pStyle w:val="2"/>
        <w:jc w:val="center"/>
        <w:rPr>
          <w:rFonts w:ascii="黑体" w:hAnsi="黑体" w:eastAsia="黑体"/>
          <w:sz w:val="36"/>
          <w:szCs w:val="36"/>
          <w:lang w:eastAsia="zh-CN"/>
        </w:rPr>
      </w:pPr>
    </w:p>
    <w:p w14:paraId="77E85EC9">
      <w:pPr>
        <w:pStyle w:val="2"/>
        <w:jc w:val="center"/>
        <w:rPr>
          <w:rFonts w:ascii="黑体" w:hAnsi="黑体" w:eastAsia="黑体"/>
          <w:sz w:val="36"/>
          <w:szCs w:val="36"/>
          <w:lang w:eastAsia="zh-CN"/>
        </w:rPr>
      </w:pPr>
    </w:p>
    <w:p w14:paraId="14D865DB">
      <w:pPr>
        <w:pStyle w:val="2"/>
        <w:jc w:val="center"/>
        <w:rPr>
          <w:rFonts w:ascii="黑体" w:hAnsi="黑体" w:eastAsia="黑体"/>
          <w:sz w:val="36"/>
          <w:szCs w:val="36"/>
          <w:lang w:eastAsia="zh-CN"/>
        </w:rPr>
      </w:pPr>
    </w:p>
    <w:p w14:paraId="309277CB">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14:paraId="42A478C9">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年度单位预算表</w:t>
      </w:r>
    </w:p>
    <w:p w14:paraId="4D5762C9">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14:paraId="4852969F">
      <w:pPr>
        <w:tabs>
          <w:tab w:val="left" w:pos="7513"/>
        </w:tabs>
        <w:adjustRightInd w:val="0"/>
        <w:snapToGrid w:val="0"/>
        <w:spacing w:line="600" w:lineRule="exact"/>
        <w:rPr>
          <w:rFonts w:ascii="楷体" w:hAnsi="楷体" w:eastAsia="楷体"/>
          <w:sz w:val="28"/>
          <w:szCs w:val="28"/>
        </w:rPr>
      </w:pPr>
      <w:r>
        <w:rPr>
          <w:rFonts w:hint="eastAsia" w:ascii="黑体" w:hAnsi="黑体" w:eastAsia="黑体"/>
          <w:sz w:val="32"/>
          <w:szCs w:val="32"/>
        </w:rPr>
        <w:t>一、收支预算总表</w:t>
      </w:r>
    </w:p>
    <w:tbl>
      <w:tblPr>
        <w:tblStyle w:val="6"/>
        <w:tblW w:w="8789" w:type="dxa"/>
        <w:tblInd w:w="-34" w:type="dxa"/>
        <w:tblLayout w:type="fixed"/>
        <w:tblCellMar>
          <w:top w:w="0" w:type="dxa"/>
          <w:left w:w="108" w:type="dxa"/>
          <w:bottom w:w="0" w:type="dxa"/>
          <w:right w:w="108" w:type="dxa"/>
        </w:tblCellMar>
      </w:tblPr>
      <w:tblGrid>
        <w:gridCol w:w="2977"/>
        <w:gridCol w:w="1276"/>
        <w:gridCol w:w="3260"/>
        <w:gridCol w:w="1276"/>
      </w:tblGrid>
      <w:tr w14:paraId="7DA134D5">
        <w:tblPrEx>
          <w:tblCellMar>
            <w:top w:w="0" w:type="dxa"/>
            <w:left w:w="108" w:type="dxa"/>
            <w:bottom w:w="0" w:type="dxa"/>
            <w:right w:w="108" w:type="dxa"/>
          </w:tblCellMar>
        </w:tblPrEx>
        <w:trPr>
          <w:trHeight w:val="405" w:hRule="atLeast"/>
        </w:trPr>
        <w:tc>
          <w:tcPr>
            <w:tcW w:w="8789" w:type="dxa"/>
            <w:gridSpan w:val="4"/>
            <w:tcBorders>
              <w:top w:val="nil"/>
              <w:left w:val="nil"/>
              <w:bottom w:val="nil"/>
              <w:right w:val="nil"/>
            </w:tcBorders>
            <w:shd w:val="clear" w:color="auto" w:fill="auto"/>
            <w:noWrap/>
            <w:vAlign w:val="center"/>
          </w:tcPr>
          <w:p w14:paraId="16859D59">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年度收支预算总表</w:t>
            </w:r>
          </w:p>
        </w:tc>
      </w:tr>
      <w:tr w14:paraId="1931BF80">
        <w:tblPrEx>
          <w:tblCellMar>
            <w:top w:w="0" w:type="dxa"/>
            <w:left w:w="108" w:type="dxa"/>
            <w:bottom w:w="0" w:type="dxa"/>
            <w:right w:w="108" w:type="dxa"/>
          </w:tblCellMar>
        </w:tblPrEx>
        <w:trPr>
          <w:trHeight w:val="285" w:hRule="atLeast"/>
        </w:trPr>
        <w:tc>
          <w:tcPr>
            <w:tcW w:w="8789" w:type="dxa"/>
            <w:gridSpan w:val="4"/>
            <w:tcBorders>
              <w:top w:val="nil"/>
              <w:left w:val="nil"/>
              <w:bottom w:val="nil"/>
              <w:right w:val="nil"/>
            </w:tcBorders>
            <w:shd w:val="clear" w:color="auto" w:fill="auto"/>
            <w:noWrap/>
            <w:vAlign w:val="bottom"/>
          </w:tcPr>
          <w:p w14:paraId="20A29471">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7C955A7A">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158AC8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536" w:type="dxa"/>
            <w:gridSpan w:val="2"/>
            <w:tcBorders>
              <w:top w:val="single" w:color="auto" w:sz="4" w:space="0"/>
              <w:left w:val="nil"/>
              <w:bottom w:val="single" w:color="auto" w:sz="4" w:space="0"/>
              <w:right w:val="single" w:color="auto" w:sz="4" w:space="0"/>
            </w:tcBorders>
            <w:shd w:val="clear" w:color="auto" w:fill="auto"/>
            <w:noWrap/>
            <w:vAlign w:val="center"/>
          </w:tcPr>
          <w:p w14:paraId="2FA83E0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11AA9BF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420C1E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1D9BF06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260" w:type="dxa"/>
            <w:tcBorders>
              <w:top w:val="nil"/>
              <w:left w:val="nil"/>
              <w:bottom w:val="single" w:color="auto" w:sz="4" w:space="0"/>
              <w:right w:val="single" w:color="auto" w:sz="4" w:space="0"/>
            </w:tcBorders>
            <w:shd w:val="clear" w:color="auto" w:fill="auto"/>
            <w:noWrap/>
            <w:vAlign w:val="center"/>
          </w:tcPr>
          <w:p w14:paraId="2AFF47D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BCD289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7FBB6E5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E0A999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0DE7B71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2,927.86</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7BC7E76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6515F88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4E93D7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A30484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533C5C2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52A36A0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73B2B8F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CF368F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6D3F9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07536D5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5EB42C7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325F9FBC">
            <w:pPr>
              <w:widowControl/>
              <w:spacing w:line="240" w:lineRule="auto"/>
              <w:jc w:val="right"/>
              <w:rPr>
                <w:rFonts w:ascii="宋体" w:hAnsi="宋体" w:eastAsia="宋体" w:cs="宋体"/>
                <w:kern w:val="0"/>
                <w:sz w:val="18"/>
                <w:szCs w:val="18"/>
              </w:rPr>
            </w:pPr>
          </w:p>
        </w:tc>
      </w:tr>
      <w:tr w14:paraId="5DF79E60">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15FDA6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四、财政专户管理资金收入</w:t>
            </w:r>
          </w:p>
        </w:tc>
        <w:tc>
          <w:tcPr>
            <w:tcW w:w="1276" w:type="dxa"/>
            <w:tcBorders>
              <w:top w:val="nil"/>
              <w:left w:val="nil"/>
              <w:bottom w:val="single" w:color="auto" w:sz="4" w:space="0"/>
              <w:right w:val="single" w:color="auto" w:sz="4" w:space="0"/>
            </w:tcBorders>
            <w:shd w:val="clear" w:color="auto" w:fill="auto"/>
            <w:vAlign w:val="center"/>
          </w:tcPr>
          <w:p w14:paraId="6336E4F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145.00</w:t>
            </w: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20B3C6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2009CFA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E677F2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06AE1D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五、事业收入</w:t>
            </w:r>
          </w:p>
        </w:tc>
        <w:tc>
          <w:tcPr>
            <w:tcW w:w="1276" w:type="dxa"/>
            <w:tcBorders>
              <w:top w:val="nil"/>
              <w:left w:val="nil"/>
              <w:bottom w:val="single" w:color="auto" w:sz="4" w:space="0"/>
              <w:right w:val="single" w:color="auto" w:sz="4" w:space="0"/>
            </w:tcBorders>
            <w:shd w:val="clear" w:color="auto" w:fill="auto"/>
            <w:vAlign w:val="center"/>
          </w:tcPr>
          <w:p w14:paraId="366C811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2D11050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52970EF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3,338.47</w:t>
            </w:r>
            <w:r>
              <w:rPr>
                <w:rFonts w:hint="eastAsia" w:ascii="宋体" w:hAnsi="宋体" w:eastAsia="宋体" w:cs="宋体"/>
                <w:kern w:val="0"/>
                <w:sz w:val="18"/>
                <w:szCs w:val="18"/>
              </w:rPr>
              <w:t>　</w:t>
            </w:r>
          </w:p>
        </w:tc>
      </w:tr>
      <w:tr w14:paraId="72AFD35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3725B2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六、事业单位经营收入</w:t>
            </w:r>
          </w:p>
        </w:tc>
        <w:tc>
          <w:tcPr>
            <w:tcW w:w="1276" w:type="dxa"/>
            <w:tcBorders>
              <w:top w:val="nil"/>
              <w:left w:val="nil"/>
              <w:bottom w:val="single" w:color="auto" w:sz="4" w:space="0"/>
              <w:right w:val="single" w:color="auto" w:sz="4" w:space="0"/>
            </w:tcBorders>
            <w:shd w:val="clear" w:color="auto" w:fill="auto"/>
            <w:vAlign w:val="center"/>
          </w:tcPr>
          <w:p w14:paraId="61F7ABF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260" w:type="dxa"/>
            <w:tcBorders>
              <w:top w:val="nil"/>
              <w:left w:val="nil"/>
              <w:bottom w:val="single" w:color="auto" w:sz="4" w:space="0"/>
              <w:right w:val="single" w:color="auto" w:sz="4" w:space="0"/>
            </w:tcBorders>
            <w:shd w:val="clear" w:color="auto" w:fill="auto"/>
            <w:noWrap/>
            <w:vAlign w:val="center"/>
          </w:tcPr>
          <w:p w14:paraId="6FF7BB2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076EF0B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BA6154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C3BE21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七、上级补助收入</w:t>
            </w:r>
          </w:p>
        </w:tc>
        <w:tc>
          <w:tcPr>
            <w:tcW w:w="1276" w:type="dxa"/>
            <w:tcBorders>
              <w:top w:val="nil"/>
              <w:left w:val="nil"/>
              <w:bottom w:val="single" w:color="auto" w:sz="4" w:space="0"/>
              <w:right w:val="single" w:color="auto" w:sz="4" w:space="0"/>
            </w:tcBorders>
            <w:shd w:val="clear" w:color="auto" w:fill="auto"/>
            <w:vAlign w:val="center"/>
          </w:tcPr>
          <w:p w14:paraId="645DF40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260E390">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3DB6BCA4">
            <w:pPr>
              <w:widowControl/>
              <w:spacing w:line="240" w:lineRule="auto"/>
              <w:jc w:val="right"/>
              <w:rPr>
                <w:rFonts w:ascii="宋体" w:hAnsi="宋体" w:eastAsia="宋体" w:cs="宋体"/>
                <w:kern w:val="0"/>
                <w:sz w:val="18"/>
                <w:szCs w:val="18"/>
              </w:rPr>
            </w:pPr>
          </w:p>
        </w:tc>
      </w:tr>
      <w:tr w14:paraId="5EBCF9B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BF5217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八、附属单位上缴收入</w:t>
            </w:r>
          </w:p>
        </w:tc>
        <w:tc>
          <w:tcPr>
            <w:tcW w:w="1276" w:type="dxa"/>
            <w:tcBorders>
              <w:top w:val="nil"/>
              <w:left w:val="nil"/>
              <w:bottom w:val="single" w:color="auto" w:sz="4" w:space="0"/>
              <w:right w:val="single" w:color="auto" w:sz="4" w:space="0"/>
            </w:tcBorders>
            <w:shd w:val="clear" w:color="auto" w:fill="auto"/>
            <w:vAlign w:val="center"/>
          </w:tcPr>
          <w:p w14:paraId="6014296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DF08C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7197EF4E">
            <w:pPr>
              <w:widowControl/>
              <w:spacing w:line="240" w:lineRule="auto"/>
              <w:jc w:val="right"/>
              <w:rPr>
                <w:rFonts w:ascii="宋体" w:hAnsi="宋体" w:eastAsia="宋体" w:cs="宋体"/>
                <w:kern w:val="0"/>
                <w:sz w:val="18"/>
                <w:szCs w:val="18"/>
              </w:rPr>
            </w:pPr>
          </w:p>
        </w:tc>
      </w:tr>
      <w:tr w14:paraId="4F4D9C3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9514BB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九、其他收入</w:t>
            </w:r>
          </w:p>
        </w:tc>
        <w:tc>
          <w:tcPr>
            <w:tcW w:w="1276" w:type="dxa"/>
            <w:tcBorders>
              <w:top w:val="nil"/>
              <w:left w:val="nil"/>
              <w:bottom w:val="single" w:color="auto" w:sz="4" w:space="0"/>
              <w:right w:val="single" w:color="auto" w:sz="4" w:space="0"/>
            </w:tcBorders>
            <w:shd w:val="clear" w:color="auto" w:fill="auto"/>
            <w:vAlign w:val="center"/>
          </w:tcPr>
          <w:p w14:paraId="32C5DA56">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200.00</w:t>
            </w:r>
          </w:p>
        </w:tc>
        <w:tc>
          <w:tcPr>
            <w:tcW w:w="3260" w:type="dxa"/>
            <w:tcBorders>
              <w:top w:val="nil"/>
              <w:left w:val="nil"/>
              <w:bottom w:val="single" w:color="auto" w:sz="4" w:space="0"/>
              <w:right w:val="single" w:color="auto" w:sz="4" w:space="0"/>
            </w:tcBorders>
            <w:shd w:val="clear" w:color="auto" w:fill="auto"/>
            <w:noWrap/>
            <w:vAlign w:val="center"/>
          </w:tcPr>
          <w:p w14:paraId="4EA4C90C">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02F3411E">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34.39</w:t>
            </w:r>
          </w:p>
        </w:tc>
      </w:tr>
      <w:tr w14:paraId="15CF234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1F0B9A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十、上年结转结余</w:t>
            </w:r>
          </w:p>
        </w:tc>
        <w:tc>
          <w:tcPr>
            <w:tcW w:w="1276" w:type="dxa"/>
            <w:tcBorders>
              <w:top w:val="nil"/>
              <w:left w:val="nil"/>
              <w:bottom w:val="single" w:color="auto" w:sz="4" w:space="0"/>
              <w:right w:val="single" w:color="auto" w:sz="4" w:space="0"/>
            </w:tcBorders>
            <w:shd w:val="clear" w:color="auto" w:fill="auto"/>
            <w:vAlign w:val="center"/>
          </w:tcPr>
          <w:p w14:paraId="6F464F09">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100.00</w:t>
            </w:r>
          </w:p>
        </w:tc>
        <w:tc>
          <w:tcPr>
            <w:tcW w:w="3260" w:type="dxa"/>
            <w:tcBorders>
              <w:top w:val="nil"/>
              <w:left w:val="nil"/>
              <w:bottom w:val="single" w:color="auto" w:sz="4" w:space="0"/>
              <w:right w:val="single" w:color="auto" w:sz="4" w:space="0"/>
            </w:tcBorders>
            <w:shd w:val="clear" w:color="auto" w:fill="auto"/>
            <w:noWrap/>
            <w:vAlign w:val="center"/>
          </w:tcPr>
          <w:p w14:paraId="4DCB389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69C9CCE2">
            <w:pPr>
              <w:widowControl/>
              <w:spacing w:line="240" w:lineRule="auto"/>
              <w:jc w:val="right"/>
              <w:rPr>
                <w:rFonts w:ascii="宋体" w:hAnsi="宋体" w:eastAsia="宋体" w:cs="宋体"/>
                <w:kern w:val="0"/>
                <w:sz w:val="18"/>
                <w:szCs w:val="18"/>
              </w:rPr>
            </w:pPr>
          </w:p>
        </w:tc>
      </w:tr>
      <w:tr w14:paraId="25A2A36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EF7D71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6D00C3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3BB40C6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141655D3">
            <w:pPr>
              <w:widowControl/>
              <w:spacing w:line="240" w:lineRule="auto"/>
              <w:jc w:val="right"/>
              <w:rPr>
                <w:rFonts w:ascii="宋体" w:hAnsi="宋体" w:eastAsia="宋体" w:cs="宋体"/>
                <w:kern w:val="0"/>
                <w:sz w:val="18"/>
                <w:szCs w:val="18"/>
              </w:rPr>
            </w:pPr>
          </w:p>
        </w:tc>
      </w:tr>
      <w:tr w14:paraId="22F61B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882DA9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6D932A8">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611D57D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15FEA3A9">
            <w:pPr>
              <w:widowControl/>
              <w:spacing w:line="240" w:lineRule="auto"/>
              <w:jc w:val="right"/>
              <w:rPr>
                <w:rFonts w:ascii="宋体" w:hAnsi="宋体" w:eastAsia="宋体" w:cs="宋体"/>
                <w:kern w:val="0"/>
                <w:sz w:val="18"/>
                <w:szCs w:val="18"/>
              </w:rPr>
            </w:pPr>
          </w:p>
        </w:tc>
      </w:tr>
      <w:tr w14:paraId="5664BD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FFF0FC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ACC30A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A5EC48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12CE9EE6">
            <w:pPr>
              <w:widowControl/>
              <w:spacing w:line="240" w:lineRule="auto"/>
              <w:jc w:val="right"/>
              <w:rPr>
                <w:rFonts w:ascii="宋体" w:hAnsi="宋体" w:eastAsia="宋体" w:cs="宋体"/>
                <w:kern w:val="0"/>
                <w:sz w:val="18"/>
                <w:szCs w:val="18"/>
              </w:rPr>
            </w:pPr>
          </w:p>
        </w:tc>
      </w:tr>
      <w:tr w14:paraId="59F67B4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2C4D85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4E22647">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B261DB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089105EE">
            <w:pPr>
              <w:widowControl/>
              <w:spacing w:line="240" w:lineRule="auto"/>
              <w:jc w:val="right"/>
              <w:rPr>
                <w:rFonts w:ascii="宋体" w:hAnsi="宋体" w:eastAsia="宋体" w:cs="宋体"/>
                <w:kern w:val="0"/>
                <w:sz w:val="18"/>
                <w:szCs w:val="18"/>
              </w:rPr>
            </w:pPr>
          </w:p>
        </w:tc>
      </w:tr>
      <w:tr w14:paraId="3CCB0A3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FD35E7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18F9FD5">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7E37A4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39CA6A71">
            <w:pPr>
              <w:widowControl/>
              <w:spacing w:line="240" w:lineRule="auto"/>
              <w:jc w:val="right"/>
              <w:rPr>
                <w:rFonts w:ascii="宋体" w:hAnsi="宋体" w:eastAsia="宋体" w:cs="宋体"/>
                <w:kern w:val="0"/>
                <w:sz w:val="18"/>
                <w:szCs w:val="18"/>
              </w:rPr>
            </w:pPr>
          </w:p>
        </w:tc>
      </w:tr>
      <w:tr w14:paraId="5A9D2399">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74502A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3C78480">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5E8204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7ACCDF79">
            <w:pPr>
              <w:widowControl/>
              <w:spacing w:line="240" w:lineRule="auto"/>
              <w:jc w:val="right"/>
              <w:rPr>
                <w:rFonts w:ascii="宋体" w:hAnsi="宋体" w:eastAsia="宋体" w:cs="宋体"/>
                <w:kern w:val="0"/>
                <w:sz w:val="18"/>
                <w:szCs w:val="18"/>
              </w:rPr>
            </w:pPr>
          </w:p>
        </w:tc>
      </w:tr>
      <w:tr w14:paraId="09E264B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329FCE9">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B07E411">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443A70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194BC91B">
            <w:pPr>
              <w:widowControl/>
              <w:spacing w:line="240" w:lineRule="auto"/>
              <w:jc w:val="right"/>
              <w:rPr>
                <w:rFonts w:ascii="宋体" w:hAnsi="宋体" w:eastAsia="宋体" w:cs="宋体"/>
                <w:kern w:val="0"/>
                <w:sz w:val="18"/>
                <w:szCs w:val="18"/>
              </w:rPr>
            </w:pPr>
          </w:p>
        </w:tc>
      </w:tr>
      <w:tr w14:paraId="1E1E66C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082B96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7B6757">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5E1C25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3053EC2C">
            <w:pPr>
              <w:widowControl/>
              <w:spacing w:line="240" w:lineRule="auto"/>
              <w:jc w:val="right"/>
              <w:rPr>
                <w:rFonts w:ascii="宋体" w:hAnsi="宋体" w:eastAsia="宋体" w:cs="宋体"/>
                <w:kern w:val="0"/>
                <w:sz w:val="18"/>
                <w:szCs w:val="18"/>
              </w:rPr>
            </w:pPr>
          </w:p>
        </w:tc>
      </w:tr>
      <w:tr w14:paraId="6C631EC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234247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06312C6">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CCA8A8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5B72D4E7">
            <w:pPr>
              <w:widowControl/>
              <w:spacing w:line="240" w:lineRule="auto"/>
              <w:jc w:val="right"/>
              <w:rPr>
                <w:rFonts w:ascii="宋体" w:hAnsi="宋体" w:eastAsia="宋体" w:cs="宋体"/>
                <w:kern w:val="0"/>
                <w:sz w:val="18"/>
                <w:szCs w:val="18"/>
              </w:rPr>
            </w:pPr>
          </w:p>
        </w:tc>
      </w:tr>
      <w:tr w14:paraId="6932EA4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C86708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01FB392">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FA0330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0D31008E">
            <w:pPr>
              <w:widowControl/>
              <w:spacing w:line="240" w:lineRule="auto"/>
              <w:jc w:val="right"/>
              <w:rPr>
                <w:rFonts w:ascii="宋体" w:hAnsi="宋体" w:eastAsia="宋体" w:cs="宋体"/>
                <w:kern w:val="0"/>
                <w:sz w:val="18"/>
                <w:szCs w:val="18"/>
              </w:rPr>
            </w:pPr>
          </w:p>
        </w:tc>
      </w:tr>
      <w:tr w14:paraId="1238E8B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893487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118BC93">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24B0BB9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04ABDD08">
            <w:pPr>
              <w:widowControl/>
              <w:spacing w:line="240" w:lineRule="auto"/>
              <w:jc w:val="right"/>
              <w:rPr>
                <w:rFonts w:ascii="宋体" w:hAnsi="宋体" w:eastAsia="宋体" w:cs="宋体"/>
                <w:kern w:val="0"/>
                <w:sz w:val="18"/>
                <w:szCs w:val="18"/>
              </w:rPr>
            </w:pPr>
          </w:p>
        </w:tc>
      </w:tr>
      <w:tr w14:paraId="53FE6D7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EFEB36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8EFD9C9">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1A3679F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0A31C07D">
            <w:pPr>
              <w:widowControl/>
              <w:spacing w:line="240" w:lineRule="auto"/>
              <w:jc w:val="right"/>
              <w:rPr>
                <w:rFonts w:ascii="宋体" w:hAnsi="宋体" w:eastAsia="宋体" w:cs="宋体"/>
                <w:kern w:val="0"/>
                <w:sz w:val="18"/>
                <w:szCs w:val="18"/>
              </w:rPr>
            </w:pPr>
          </w:p>
        </w:tc>
      </w:tr>
      <w:tr w14:paraId="11D0A3E7">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8D78D1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E54BE55">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0370F73A">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0C49E200">
            <w:pPr>
              <w:widowControl/>
              <w:spacing w:line="240" w:lineRule="auto"/>
              <w:jc w:val="right"/>
              <w:rPr>
                <w:rFonts w:ascii="宋体" w:hAnsi="宋体" w:eastAsia="宋体" w:cs="宋体"/>
                <w:kern w:val="0"/>
                <w:sz w:val="18"/>
                <w:szCs w:val="18"/>
              </w:rPr>
            </w:pPr>
          </w:p>
        </w:tc>
      </w:tr>
      <w:tr w14:paraId="46117D4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49CDC74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EC48F5D">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644F05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2A2B945A">
            <w:pPr>
              <w:widowControl/>
              <w:spacing w:line="240" w:lineRule="auto"/>
              <w:jc w:val="right"/>
              <w:rPr>
                <w:rFonts w:ascii="宋体" w:hAnsi="宋体" w:eastAsia="宋体" w:cs="宋体"/>
                <w:kern w:val="0"/>
                <w:sz w:val="18"/>
                <w:szCs w:val="18"/>
              </w:rPr>
            </w:pPr>
          </w:p>
        </w:tc>
      </w:tr>
      <w:tr w14:paraId="55E3126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8F299E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AB98F4A">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7805642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0035E58E">
            <w:pPr>
              <w:widowControl/>
              <w:spacing w:line="240" w:lineRule="auto"/>
              <w:jc w:val="right"/>
              <w:rPr>
                <w:rFonts w:ascii="宋体" w:hAnsi="宋体" w:eastAsia="宋体" w:cs="宋体"/>
                <w:kern w:val="0"/>
                <w:sz w:val="18"/>
                <w:szCs w:val="18"/>
              </w:rPr>
            </w:pPr>
          </w:p>
        </w:tc>
      </w:tr>
      <w:tr w14:paraId="3FBE4F2B">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CCBC01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CF58F25">
            <w:pPr>
              <w:widowControl/>
              <w:spacing w:line="240" w:lineRule="auto"/>
              <w:jc w:val="right"/>
              <w:rPr>
                <w:rFonts w:ascii="宋体" w:hAnsi="宋体" w:eastAsia="宋体" w:cs="宋体"/>
                <w:kern w:val="0"/>
                <w:sz w:val="18"/>
                <w:szCs w:val="18"/>
              </w:rPr>
            </w:pPr>
          </w:p>
        </w:tc>
        <w:tc>
          <w:tcPr>
            <w:tcW w:w="3260" w:type="dxa"/>
            <w:tcBorders>
              <w:top w:val="nil"/>
              <w:left w:val="nil"/>
              <w:bottom w:val="single" w:color="auto" w:sz="4" w:space="0"/>
              <w:right w:val="single" w:color="auto" w:sz="4" w:space="0"/>
            </w:tcBorders>
            <w:shd w:val="clear" w:color="auto" w:fill="auto"/>
            <w:noWrap/>
            <w:vAlign w:val="center"/>
          </w:tcPr>
          <w:p w14:paraId="4FE9A90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31D58B5B">
            <w:pPr>
              <w:widowControl/>
              <w:spacing w:line="240" w:lineRule="auto"/>
              <w:jc w:val="right"/>
              <w:rPr>
                <w:rFonts w:ascii="宋体" w:hAnsi="宋体" w:eastAsia="宋体" w:cs="宋体"/>
                <w:kern w:val="0"/>
                <w:sz w:val="18"/>
                <w:szCs w:val="18"/>
              </w:rPr>
            </w:pPr>
          </w:p>
        </w:tc>
      </w:tr>
      <w:tr w14:paraId="46D43D9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70E755">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27E70BDC">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3,372.86</w:t>
            </w:r>
            <w:r>
              <w:rPr>
                <w:rFonts w:hint="eastAsia" w:ascii="宋体" w:hAnsi="宋体" w:eastAsia="宋体" w:cs="宋体"/>
                <w:b/>
                <w:kern w:val="0"/>
                <w:sz w:val="22"/>
              </w:rPr>
              <w:t>　</w:t>
            </w:r>
          </w:p>
        </w:tc>
        <w:tc>
          <w:tcPr>
            <w:tcW w:w="3260" w:type="dxa"/>
            <w:tcBorders>
              <w:top w:val="nil"/>
              <w:left w:val="nil"/>
              <w:bottom w:val="single" w:color="auto" w:sz="4" w:space="0"/>
              <w:right w:val="single" w:color="auto" w:sz="4" w:space="0"/>
            </w:tcBorders>
            <w:shd w:val="clear" w:color="auto" w:fill="auto"/>
            <w:noWrap/>
            <w:vAlign w:val="center"/>
          </w:tcPr>
          <w:p w14:paraId="3D3C1913">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3EDD3507">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3,372.86</w:t>
            </w:r>
            <w:r>
              <w:rPr>
                <w:rFonts w:hint="eastAsia" w:ascii="宋体" w:hAnsi="宋体" w:eastAsia="宋体" w:cs="宋体"/>
                <w:b/>
                <w:kern w:val="0"/>
                <w:sz w:val="22"/>
              </w:rPr>
              <w:t>　</w:t>
            </w:r>
          </w:p>
        </w:tc>
      </w:tr>
    </w:tbl>
    <w:p w14:paraId="316E4A3C">
      <w:pPr>
        <w:widowControl/>
        <w:spacing w:line="300" w:lineRule="auto"/>
        <w:jc w:val="left"/>
        <w:rPr>
          <w:rFonts w:hint="eastAsia" w:ascii="楷体" w:hAnsi="楷体" w:eastAsia="楷体" w:cs="Times New Roman"/>
          <w:b/>
          <w:bCs/>
          <w:color w:val="0000FF"/>
          <w:kern w:val="0"/>
          <w:sz w:val="24"/>
          <w:szCs w:val="24"/>
        </w:rPr>
        <w:sectPr>
          <w:pgSz w:w="11906" w:h="16838"/>
          <w:pgMar w:top="1440" w:right="1800" w:bottom="1440" w:left="1800" w:header="851" w:footer="992" w:gutter="0"/>
          <w:cols w:space="425" w:num="1"/>
          <w:docGrid w:type="lines" w:linePitch="312" w:charSpace="0"/>
        </w:sectPr>
      </w:pPr>
    </w:p>
    <w:p w14:paraId="6F52C36F">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二、收入预算总表</w:t>
      </w:r>
    </w:p>
    <w:tbl>
      <w:tblPr>
        <w:tblStyle w:val="6"/>
        <w:tblW w:w="0" w:type="auto"/>
        <w:tblInd w:w="0" w:type="dxa"/>
        <w:tblLayout w:type="autofit"/>
        <w:tblCellMar>
          <w:top w:w="0" w:type="dxa"/>
          <w:left w:w="108" w:type="dxa"/>
          <w:bottom w:w="0" w:type="dxa"/>
          <w:right w:w="108" w:type="dxa"/>
        </w:tblCellMar>
      </w:tblPr>
      <w:tblGrid>
        <w:gridCol w:w="1017"/>
        <w:gridCol w:w="1976"/>
        <w:gridCol w:w="1096"/>
        <w:gridCol w:w="1470"/>
        <w:gridCol w:w="1060"/>
        <w:gridCol w:w="1123"/>
        <w:gridCol w:w="1313"/>
        <w:gridCol w:w="623"/>
        <w:gridCol w:w="873"/>
        <w:gridCol w:w="748"/>
        <w:gridCol w:w="873"/>
        <w:gridCol w:w="938"/>
        <w:gridCol w:w="1064"/>
      </w:tblGrid>
      <w:tr w14:paraId="343DAFED">
        <w:trPr>
          <w:trHeight w:val="582" w:hRule="atLeast"/>
        </w:trPr>
        <w:tc>
          <w:tcPr>
            <w:tcW w:w="0" w:type="auto"/>
            <w:gridSpan w:val="13"/>
            <w:tcBorders>
              <w:top w:val="nil"/>
              <w:left w:val="nil"/>
              <w:bottom w:val="nil"/>
              <w:right w:val="nil"/>
            </w:tcBorders>
          </w:tcPr>
          <w:p w14:paraId="026A732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年度收入预算总表</w:t>
            </w:r>
          </w:p>
        </w:tc>
      </w:tr>
      <w:tr w14:paraId="4E9FA418">
        <w:tblPrEx>
          <w:tblCellMar>
            <w:top w:w="0" w:type="dxa"/>
            <w:left w:w="108" w:type="dxa"/>
            <w:bottom w:w="0" w:type="dxa"/>
            <w:right w:w="108" w:type="dxa"/>
          </w:tblCellMar>
        </w:tblPrEx>
        <w:trPr>
          <w:trHeight w:val="510" w:hRule="atLeast"/>
        </w:trPr>
        <w:tc>
          <w:tcPr>
            <w:tcW w:w="0" w:type="auto"/>
            <w:tcBorders>
              <w:top w:val="nil"/>
              <w:left w:val="nil"/>
              <w:bottom w:val="single" w:color="auto" w:sz="4" w:space="0"/>
              <w:right w:val="nil"/>
            </w:tcBorders>
            <w:shd w:val="clear" w:color="auto" w:fill="auto"/>
            <w:noWrap/>
            <w:vAlign w:val="bottom"/>
          </w:tcPr>
          <w:p w14:paraId="5C18E955">
            <w:pPr>
              <w:widowControl/>
              <w:spacing w:line="240" w:lineRule="auto"/>
              <w:jc w:val="left"/>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noWrap/>
            <w:vAlign w:val="bottom"/>
          </w:tcPr>
          <w:p w14:paraId="0C489393">
            <w:pPr>
              <w:widowControl/>
              <w:spacing w:line="240" w:lineRule="auto"/>
              <w:jc w:val="left"/>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vAlign w:val="center"/>
          </w:tcPr>
          <w:p w14:paraId="44FFBD6D">
            <w:pPr>
              <w:widowControl/>
              <w:spacing w:line="240" w:lineRule="auto"/>
              <w:jc w:val="center"/>
              <w:rPr>
                <w:rFonts w:ascii="黑体" w:hAnsi="黑体" w:eastAsia="黑体" w:cs="宋体"/>
                <w:kern w:val="0"/>
                <w:sz w:val="40"/>
                <w:szCs w:val="40"/>
              </w:rPr>
            </w:pPr>
          </w:p>
        </w:tc>
        <w:tc>
          <w:tcPr>
            <w:tcW w:w="0" w:type="auto"/>
            <w:tcBorders>
              <w:top w:val="nil"/>
              <w:left w:val="nil"/>
              <w:bottom w:val="single" w:color="auto" w:sz="4" w:space="0"/>
              <w:right w:val="nil"/>
            </w:tcBorders>
            <w:shd w:val="clear" w:color="auto" w:fill="auto"/>
            <w:vAlign w:val="center"/>
          </w:tcPr>
          <w:p w14:paraId="66AC12AE">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vAlign w:val="center"/>
          </w:tcPr>
          <w:p w14:paraId="24CF6B55">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tcPr>
          <w:p w14:paraId="1902DDE4">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shd w:val="clear" w:color="auto" w:fill="auto"/>
            <w:noWrap/>
            <w:vAlign w:val="center"/>
          </w:tcPr>
          <w:p w14:paraId="3FC427B8">
            <w:pPr>
              <w:widowControl/>
              <w:spacing w:line="240" w:lineRule="auto"/>
              <w:jc w:val="center"/>
              <w:rPr>
                <w:rFonts w:ascii="宋体" w:hAnsi="宋体" w:eastAsia="宋体" w:cs="宋体"/>
                <w:kern w:val="0"/>
                <w:sz w:val="24"/>
                <w:szCs w:val="24"/>
              </w:rPr>
            </w:pPr>
          </w:p>
        </w:tc>
        <w:tc>
          <w:tcPr>
            <w:tcW w:w="0" w:type="auto"/>
            <w:tcBorders>
              <w:top w:val="nil"/>
              <w:left w:val="nil"/>
              <w:bottom w:val="single" w:color="auto" w:sz="4" w:space="0"/>
              <w:right w:val="nil"/>
            </w:tcBorders>
          </w:tcPr>
          <w:p w14:paraId="3B74B357">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1D5D41A2">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78A13AE5">
            <w:pPr>
              <w:widowControl/>
              <w:spacing w:line="240" w:lineRule="auto"/>
              <w:jc w:val="right"/>
              <w:rPr>
                <w:rFonts w:ascii="宋体" w:hAnsi="宋体" w:eastAsia="宋体" w:cs="宋体"/>
                <w:kern w:val="0"/>
                <w:sz w:val="22"/>
              </w:rPr>
            </w:pPr>
          </w:p>
        </w:tc>
        <w:tc>
          <w:tcPr>
            <w:tcW w:w="0" w:type="auto"/>
            <w:tcBorders>
              <w:top w:val="nil"/>
              <w:left w:val="nil"/>
              <w:bottom w:val="single" w:color="auto" w:sz="4" w:space="0"/>
              <w:right w:val="nil"/>
            </w:tcBorders>
          </w:tcPr>
          <w:p w14:paraId="23B2AC3B">
            <w:pPr>
              <w:widowControl/>
              <w:spacing w:line="240" w:lineRule="auto"/>
              <w:jc w:val="right"/>
              <w:rPr>
                <w:rFonts w:ascii="宋体" w:hAnsi="宋体" w:eastAsia="宋体" w:cs="宋体"/>
                <w:kern w:val="0"/>
                <w:sz w:val="22"/>
              </w:rPr>
            </w:pPr>
          </w:p>
        </w:tc>
        <w:tc>
          <w:tcPr>
            <w:tcW w:w="0" w:type="auto"/>
            <w:gridSpan w:val="2"/>
            <w:tcBorders>
              <w:top w:val="nil"/>
              <w:left w:val="nil"/>
              <w:bottom w:val="single" w:color="auto" w:sz="4" w:space="0"/>
              <w:right w:val="nil"/>
            </w:tcBorders>
            <w:shd w:val="clear" w:color="auto" w:fill="auto"/>
            <w:noWrap/>
            <w:vAlign w:val="center"/>
          </w:tcPr>
          <w:p w14:paraId="3E622021">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14:paraId="634545F5">
        <w:tblPrEx>
          <w:tblCellMar>
            <w:top w:w="0" w:type="dxa"/>
            <w:left w:w="108" w:type="dxa"/>
            <w:bottom w:w="0" w:type="dxa"/>
            <w:right w:w="108" w:type="dxa"/>
          </w:tblCellMar>
        </w:tblPrEx>
        <w:trPr>
          <w:trHeight w:val="1237" w:hRule="atLeast"/>
        </w:trPr>
        <w:tc>
          <w:tcPr>
            <w:tcW w:w="0" w:type="auto"/>
            <w:tcBorders>
              <w:top w:val="single" w:color="auto" w:sz="4" w:space="0"/>
              <w:left w:val="single" w:color="auto" w:sz="4" w:space="0"/>
              <w:bottom w:val="single" w:color="auto" w:sz="4" w:space="0"/>
              <w:right w:val="single" w:color="auto" w:sz="4" w:space="0"/>
            </w:tcBorders>
            <w:vAlign w:val="center"/>
          </w:tcPr>
          <w:p w14:paraId="308DE35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0" w:type="auto"/>
            <w:tcBorders>
              <w:top w:val="single" w:color="auto" w:sz="4" w:space="0"/>
              <w:left w:val="single" w:color="auto" w:sz="4" w:space="0"/>
              <w:bottom w:val="single" w:color="auto" w:sz="4" w:space="0"/>
              <w:right w:val="single" w:color="auto" w:sz="4" w:space="0"/>
            </w:tcBorders>
            <w:vAlign w:val="center"/>
          </w:tcPr>
          <w:p w14:paraId="2E4113F3">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23D34DB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0" w:type="auto"/>
            <w:tcBorders>
              <w:top w:val="single" w:color="auto" w:sz="4" w:space="0"/>
              <w:left w:val="nil"/>
              <w:bottom w:val="single" w:color="auto" w:sz="4" w:space="0"/>
              <w:right w:val="single" w:color="auto" w:sz="4" w:space="0"/>
            </w:tcBorders>
            <w:shd w:val="clear" w:color="auto" w:fill="auto"/>
            <w:vAlign w:val="center"/>
          </w:tcPr>
          <w:p w14:paraId="4195DBA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一般公共预算拨款收入</w:t>
            </w:r>
          </w:p>
        </w:tc>
        <w:tc>
          <w:tcPr>
            <w:tcW w:w="0" w:type="auto"/>
            <w:tcBorders>
              <w:top w:val="single" w:color="auto" w:sz="4" w:space="0"/>
              <w:left w:val="nil"/>
              <w:bottom w:val="single" w:color="auto" w:sz="4" w:space="0"/>
              <w:right w:val="single" w:color="auto" w:sz="4" w:space="0"/>
            </w:tcBorders>
            <w:shd w:val="clear" w:color="auto" w:fill="auto"/>
            <w:vAlign w:val="center"/>
          </w:tcPr>
          <w:p w14:paraId="7DA6376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政府性基金预算拨款收入</w:t>
            </w:r>
          </w:p>
        </w:tc>
        <w:tc>
          <w:tcPr>
            <w:tcW w:w="0" w:type="auto"/>
            <w:tcBorders>
              <w:top w:val="single" w:color="auto" w:sz="4" w:space="0"/>
              <w:left w:val="nil"/>
              <w:bottom w:val="single" w:color="auto" w:sz="4" w:space="0"/>
              <w:right w:val="single" w:color="auto" w:sz="4" w:space="0"/>
            </w:tcBorders>
            <w:vAlign w:val="center"/>
          </w:tcPr>
          <w:p w14:paraId="20DBBE5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国有资本经营预算拨款收入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E30E5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财政专户管理资金收入</w:t>
            </w:r>
          </w:p>
        </w:tc>
        <w:tc>
          <w:tcPr>
            <w:tcW w:w="0" w:type="auto"/>
            <w:tcBorders>
              <w:top w:val="single" w:color="auto" w:sz="4" w:space="0"/>
              <w:left w:val="single" w:color="auto" w:sz="4" w:space="0"/>
              <w:bottom w:val="single" w:color="auto" w:sz="4" w:space="0"/>
              <w:right w:val="single" w:color="auto" w:sz="4" w:space="0"/>
            </w:tcBorders>
            <w:vAlign w:val="center"/>
          </w:tcPr>
          <w:p w14:paraId="0EE5390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事业收入</w:t>
            </w:r>
          </w:p>
        </w:tc>
        <w:tc>
          <w:tcPr>
            <w:tcW w:w="0" w:type="auto"/>
            <w:tcBorders>
              <w:top w:val="single" w:color="auto" w:sz="4" w:space="0"/>
              <w:left w:val="single" w:color="auto" w:sz="4" w:space="0"/>
              <w:bottom w:val="single" w:color="auto" w:sz="4" w:space="0"/>
              <w:right w:val="single" w:color="auto" w:sz="4" w:space="0"/>
            </w:tcBorders>
            <w:vAlign w:val="center"/>
          </w:tcPr>
          <w:p w14:paraId="78B2C22D">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事业单位经营收入</w:t>
            </w:r>
          </w:p>
        </w:tc>
        <w:tc>
          <w:tcPr>
            <w:tcW w:w="0" w:type="auto"/>
            <w:tcBorders>
              <w:top w:val="single" w:color="auto" w:sz="4" w:space="0"/>
              <w:left w:val="single" w:color="auto" w:sz="4" w:space="0"/>
              <w:bottom w:val="single" w:color="auto" w:sz="4" w:space="0"/>
              <w:right w:val="single" w:color="auto" w:sz="4" w:space="0"/>
            </w:tcBorders>
            <w:vAlign w:val="center"/>
          </w:tcPr>
          <w:p w14:paraId="2210C64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上级补助收入</w:t>
            </w:r>
          </w:p>
        </w:tc>
        <w:tc>
          <w:tcPr>
            <w:tcW w:w="0" w:type="auto"/>
            <w:tcBorders>
              <w:top w:val="single" w:color="auto" w:sz="4" w:space="0"/>
              <w:left w:val="single" w:color="auto" w:sz="4" w:space="0"/>
              <w:bottom w:val="single" w:color="auto" w:sz="4" w:space="0"/>
              <w:right w:val="single" w:color="auto" w:sz="4" w:space="0"/>
            </w:tcBorders>
            <w:vAlign w:val="center"/>
          </w:tcPr>
          <w:p w14:paraId="0D479EA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附属单位上缴收入</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C3EDD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其他收入</w:t>
            </w:r>
          </w:p>
        </w:tc>
        <w:tc>
          <w:tcPr>
            <w:tcW w:w="0" w:type="auto"/>
            <w:tcBorders>
              <w:top w:val="single" w:color="auto" w:sz="4" w:space="0"/>
              <w:left w:val="nil"/>
              <w:bottom w:val="single" w:color="auto" w:sz="4" w:space="0"/>
              <w:right w:val="single" w:color="auto" w:sz="4" w:space="0"/>
            </w:tcBorders>
            <w:shd w:val="clear" w:color="auto" w:fill="auto"/>
            <w:vAlign w:val="center"/>
          </w:tcPr>
          <w:p w14:paraId="57F5320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上年结转结余</w:t>
            </w:r>
          </w:p>
        </w:tc>
      </w:tr>
      <w:tr w14:paraId="08F35ACA">
        <w:tblPrEx>
          <w:tblCellMar>
            <w:top w:w="0" w:type="dxa"/>
            <w:left w:w="108" w:type="dxa"/>
            <w:bottom w:w="0" w:type="dxa"/>
            <w:right w:w="108" w:type="dxa"/>
          </w:tblCellMar>
        </w:tblPrEx>
        <w:trPr>
          <w:trHeight w:val="402" w:hRule="atLeast"/>
        </w:trPr>
        <w:tc>
          <w:tcPr>
            <w:tcW w:w="0" w:type="auto"/>
            <w:gridSpan w:val="2"/>
            <w:tcBorders>
              <w:top w:val="nil"/>
              <w:left w:val="single" w:color="auto" w:sz="4" w:space="0"/>
              <w:bottom w:val="single" w:color="auto" w:sz="4" w:space="0"/>
              <w:right w:val="single" w:color="auto" w:sz="4" w:space="0"/>
            </w:tcBorders>
            <w:shd w:val="clear" w:color="auto" w:fill="auto"/>
            <w:noWrap/>
            <w:vAlign w:val="center"/>
          </w:tcPr>
          <w:p w14:paraId="148A1C96">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0" w:type="auto"/>
            <w:tcBorders>
              <w:top w:val="nil"/>
              <w:left w:val="nil"/>
              <w:bottom w:val="single" w:color="auto" w:sz="4" w:space="0"/>
              <w:right w:val="single" w:color="auto" w:sz="4" w:space="0"/>
            </w:tcBorders>
            <w:shd w:val="clear" w:color="auto" w:fill="auto"/>
            <w:vAlign w:val="center"/>
          </w:tcPr>
          <w:p w14:paraId="521F3154">
            <w:pPr>
              <w:widowControl/>
              <w:spacing w:line="240" w:lineRule="auto"/>
              <w:jc w:val="righ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3,372.86</w:t>
            </w:r>
          </w:p>
        </w:tc>
        <w:tc>
          <w:tcPr>
            <w:tcW w:w="0" w:type="auto"/>
            <w:tcBorders>
              <w:top w:val="nil"/>
              <w:left w:val="nil"/>
              <w:bottom w:val="single" w:color="auto" w:sz="4" w:space="0"/>
              <w:right w:val="single" w:color="auto" w:sz="4" w:space="0"/>
            </w:tcBorders>
            <w:shd w:val="clear" w:color="auto" w:fill="auto"/>
            <w:noWrap/>
            <w:vAlign w:val="center"/>
          </w:tcPr>
          <w:p w14:paraId="36717066">
            <w:pPr>
              <w:widowControl/>
              <w:spacing w:line="240" w:lineRule="auto"/>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2,927.86</w:t>
            </w:r>
          </w:p>
        </w:tc>
        <w:tc>
          <w:tcPr>
            <w:tcW w:w="0" w:type="auto"/>
            <w:tcBorders>
              <w:top w:val="nil"/>
              <w:left w:val="nil"/>
              <w:bottom w:val="single" w:color="auto" w:sz="4" w:space="0"/>
              <w:right w:val="single" w:color="auto" w:sz="4" w:space="0"/>
            </w:tcBorders>
            <w:shd w:val="clear" w:color="auto" w:fill="auto"/>
            <w:vAlign w:val="center"/>
          </w:tcPr>
          <w:p w14:paraId="1880EB2F">
            <w:pPr>
              <w:widowControl/>
              <w:spacing w:line="240" w:lineRule="auto"/>
              <w:jc w:val="right"/>
              <w:rPr>
                <w:rFonts w:ascii="宋体" w:hAnsi="宋体" w:eastAsia="宋体" w:cs="宋体"/>
                <w:color w:val="000000"/>
                <w:kern w:val="0"/>
                <w:sz w:val="22"/>
                <w:szCs w:val="22"/>
              </w:rPr>
            </w:pPr>
          </w:p>
        </w:tc>
        <w:tc>
          <w:tcPr>
            <w:tcW w:w="0" w:type="auto"/>
            <w:tcBorders>
              <w:top w:val="single" w:color="auto" w:sz="4" w:space="0"/>
              <w:left w:val="nil"/>
              <w:bottom w:val="single" w:color="auto" w:sz="4" w:space="0"/>
              <w:right w:val="single" w:color="auto" w:sz="4" w:space="0"/>
            </w:tcBorders>
            <w:vAlign w:val="center"/>
          </w:tcPr>
          <w:p w14:paraId="5E543C54">
            <w:pPr>
              <w:widowControl/>
              <w:spacing w:line="240" w:lineRule="auto"/>
              <w:jc w:val="right"/>
              <w:rPr>
                <w:rFonts w:ascii="宋体" w:hAnsi="宋体" w:eastAsia="宋体" w:cs="宋体"/>
                <w:color w:val="000000"/>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15A3D5">
            <w:pPr>
              <w:widowControl/>
              <w:spacing w:line="240" w:lineRule="auto"/>
              <w:jc w:val="righ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145.00</w:t>
            </w:r>
          </w:p>
        </w:tc>
        <w:tc>
          <w:tcPr>
            <w:tcW w:w="0" w:type="auto"/>
            <w:tcBorders>
              <w:top w:val="single" w:color="auto" w:sz="4" w:space="0"/>
              <w:left w:val="single" w:color="auto" w:sz="4" w:space="0"/>
              <w:bottom w:val="single" w:color="auto" w:sz="4" w:space="0"/>
              <w:right w:val="single" w:color="auto" w:sz="4" w:space="0"/>
            </w:tcBorders>
            <w:vAlign w:val="center"/>
          </w:tcPr>
          <w:p w14:paraId="698A818F">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DD2C9C3">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5A561EEB">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3DB18B08">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34DBDE">
            <w:pPr>
              <w:widowControl/>
              <w:spacing w:line="240" w:lineRule="auto"/>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200.00</w:t>
            </w:r>
          </w:p>
        </w:tc>
        <w:tc>
          <w:tcPr>
            <w:tcW w:w="0" w:type="auto"/>
            <w:tcBorders>
              <w:top w:val="nil"/>
              <w:left w:val="nil"/>
              <w:bottom w:val="single" w:color="auto" w:sz="4" w:space="0"/>
              <w:right w:val="single" w:color="auto" w:sz="4" w:space="0"/>
            </w:tcBorders>
            <w:shd w:val="clear" w:color="auto" w:fill="auto"/>
            <w:vAlign w:val="center"/>
          </w:tcPr>
          <w:p w14:paraId="3892CFE8">
            <w:pPr>
              <w:widowControl/>
              <w:spacing w:line="240" w:lineRule="auto"/>
              <w:jc w:val="righ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100.00</w:t>
            </w:r>
          </w:p>
        </w:tc>
      </w:tr>
      <w:tr w14:paraId="4D8B5962">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3C83E07">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205</w:t>
            </w:r>
          </w:p>
        </w:tc>
        <w:tc>
          <w:tcPr>
            <w:tcW w:w="0" w:type="auto"/>
            <w:tcBorders>
              <w:top w:val="nil"/>
              <w:left w:val="nil"/>
              <w:bottom w:val="single" w:color="auto" w:sz="4" w:space="0"/>
              <w:right w:val="single" w:color="auto" w:sz="4" w:space="0"/>
            </w:tcBorders>
            <w:shd w:val="clear" w:color="auto" w:fill="auto"/>
            <w:vAlign w:val="center"/>
          </w:tcPr>
          <w:p w14:paraId="37E5A717">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教育支出</w:t>
            </w:r>
          </w:p>
        </w:tc>
        <w:tc>
          <w:tcPr>
            <w:tcW w:w="0" w:type="auto"/>
            <w:tcBorders>
              <w:top w:val="nil"/>
              <w:left w:val="nil"/>
              <w:bottom w:val="single" w:color="auto" w:sz="4" w:space="0"/>
              <w:right w:val="single" w:color="auto" w:sz="4" w:space="0"/>
            </w:tcBorders>
            <w:shd w:val="clear" w:color="auto" w:fill="auto"/>
            <w:vAlign w:val="center"/>
          </w:tcPr>
          <w:p w14:paraId="51F73713">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40DAB712">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2,893.47</w:t>
            </w:r>
            <w:r>
              <w:rPr>
                <w:rFonts w:hint="eastAsia" w:ascii="宋体" w:hAnsi="宋体" w:eastAsia="宋体" w:cs="宋体"/>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92D7CD3">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single" w:color="auto" w:sz="4" w:space="0"/>
              <w:left w:val="nil"/>
              <w:bottom w:val="single" w:color="auto" w:sz="4" w:space="0"/>
              <w:right w:val="single" w:color="auto" w:sz="4" w:space="0"/>
            </w:tcBorders>
            <w:vAlign w:val="center"/>
          </w:tcPr>
          <w:p w14:paraId="70D0688B">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2519CA">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145.00</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63DE303E">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547C1D9F">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248AD0D">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79289CD9">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C0C1A9">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200.00</w:t>
            </w:r>
            <w:r>
              <w:rPr>
                <w:rFonts w:hint="eastAsia" w:ascii="宋体" w:hAnsi="宋体" w:eastAsia="宋体" w:cs="宋体"/>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4D657B5">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100.00</w:t>
            </w:r>
            <w:r>
              <w:rPr>
                <w:rFonts w:hint="eastAsia" w:ascii="宋体" w:hAnsi="宋体" w:eastAsia="宋体" w:cs="宋体"/>
                <w:kern w:val="0"/>
                <w:sz w:val="22"/>
                <w:szCs w:val="22"/>
              </w:rPr>
              <w:t>　</w:t>
            </w:r>
          </w:p>
        </w:tc>
      </w:tr>
      <w:tr w14:paraId="38ED328D">
        <w:tblPrEx>
          <w:tblCellMar>
            <w:top w:w="0" w:type="dxa"/>
            <w:left w:w="108" w:type="dxa"/>
            <w:bottom w:w="0" w:type="dxa"/>
            <w:right w:w="108" w:type="dxa"/>
          </w:tblCellMar>
        </w:tblPrEx>
        <w:trPr>
          <w:trHeight w:val="402"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49615DD">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20503</w:t>
            </w:r>
          </w:p>
        </w:tc>
        <w:tc>
          <w:tcPr>
            <w:tcW w:w="0" w:type="auto"/>
            <w:tcBorders>
              <w:top w:val="nil"/>
              <w:left w:val="nil"/>
              <w:bottom w:val="single" w:color="auto" w:sz="4" w:space="0"/>
              <w:right w:val="single" w:color="auto" w:sz="4" w:space="0"/>
            </w:tcBorders>
            <w:shd w:val="clear" w:color="auto" w:fill="auto"/>
            <w:vAlign w:val="center"/>
          </w:tcPr>
          <w:p w14:paraId="7BADA8C9">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职业教育</w:t>
            </w:r>
          </w:p>
        </w:tc>
        <w:tc>
          <w:tcPr>
            <w:tcW w:w="0" w:type="auto"/>
            <w:tcBorders>
              <w:top w:val="nil"/>
              <w:left w:val="nil"/>
              <w:bottom w:val="single" w:color="auto" w:sz="4" w:space="0"/>
              <w:right w:val="single" w:color="auto" w:sz="4" w:space="0"/>
            </w:tcBorders>
            <w:shd w:val="clear" w:color="auto" w:fill="auto"/>
            <w:vAlign w:val="center"/>
          </w:tcPr>
          <w:p w14:paraId="2FC6DF5D">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A70B900">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2,893.47</w:t>
            </w:r>
            <w:r>
              <w:rPr>
                <w:rFonts w:hint="eastAsia" w:ascii="宋体" w:hAnsi="宋体" w:eastAsia="宋体" w:cs="宋体"/>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DE86AFC">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single" w:color="auto" w:sz="4" w:space="0"/>
              <w:left w:val="nil"/>
              <w:bottom w:val="single" w:color="auto" w:sz="4" w:space="0"/>
              <w:right w:val="single" w:color="auto" w:sz="4" w:space="0"/>
            </w:tcBorders>
            <w:vAlign w:val="center"/>
          </w:tcPr>
          <w:p w14:paraId="6EDE851D">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C422CB">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145.00</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69E120C0">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43632991">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94B86B6">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78CE03D4">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9FD2B1">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200.00</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FD35BF">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100.00</w:t>
            </w:r>
            <w:r>
              <w:rPr>
                <w:rFonts w:hint="eastAsia" w:ascii="宋体" w:hAnsi="宋体" w:eastAsia="宋体" w:cs="宋体"/>
                <w:kern w:val="0"/>
                <w:sz w:val="22"/>
                <w:szCs w:val="22"/>
              </w:rPr>
              <w:t>　</w:t>
            </w:r>
          </w:p>
        </w:tc>
      </w:tr>
      <w:tr w14:paraId="1AC82AAF">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70F8E74">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2050303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E23B648">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技校教育</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7056292">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200374">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2,893.47</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2A03EB8">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04322ACF">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587D1ED">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145.00</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vAlign w:val="center"/>
          </w:tcPr>
          <w:p w14:paraId="40553050">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376F8DBF">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71E3A68A">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40B7F56">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52BA4C0">
            <w:pPr>
              <w:widowControl/>
              <w:spacing w:line="240" w:lineRule="auto"/>
              <w:jc w:val="right"/>
              <w:rPr>
                <w:rFonts w:ascii="宋体" w:hAnsi="宋体" w:eastAsia="宋体" w:cs="宋体"/>
                <w:kern w:val="0"/>
                <w:sz w:val="22"/>
                <w:szCs w:val="22"/>
              </w:rPr>
            </w:pPr>
            <w:r>
              <w:rPr>
                <w:rFonts w:hint="eastAsia" w:ascii="宋体" w:hAnsi="宋体" w:eastAsia="宋体" w:cs="宋体"/>
                <w:kern w:val="0"/>
                <w:sz w:val="22"/>
                <w:szCs w:val="22"/>
                <w:lang w:val="en-US" w:eastAsia="zh-CN"/>
              </w:rPr>
              <w:t>200.00</w:t>
            </w:r>
            <w:r>
              <w:rPr>
                <w:rFonts w:hint="eastAsia" w:ascii="宋体" w:hAnsi="宋体" w:eastAsia="宋体" w:cs="宋体"/>
                <w:kern w:val="0"/>
                <w:sz w:val="22"/>
                <w:szCs w:val="22"/>
              </w:rPr>
              <w:t>　</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E7908E">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100.00</w:t>
            </w:r>
            <w:r>
              <w:rPr>
                <w:rFonts w:hint="eastAsia" w:ascii="宋体" w:hAnsi="宋体" w:eastAsia="宋体" w:cs="宋体"/>
                <w:kern w:val="0"/>
                <w:sz w:val="22"/>
                <w:szCs w:val="22"/>
              </w:rPr>
              <w:t>　</w:t>
            </w:r>
          </w:p>
        </w:tc>
      </w:tr>
      <w:tr w14:paraId="71B0599C">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BD108E5">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2BA0A2F">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卫生健康支出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0F3DE55">
            <w:pPr>
              <w:widowControl/>
              <w:spacing w:line="240" w:lineRule="auto"/>
              <w:jc w:val="right"/>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50DCE8">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84D5437">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6F6F9D4C">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5B2FA4">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4C260B7">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C7EFF4B">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F715E65">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C9A9C99">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FB572D">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23D450">
            <w:pPr>
              <w:widowControl/>
              <w:spacing w:line="240" w:lineRule="auto"/>
              <w:jc w:val="right"/>
              <w:rPr>
                <w:rFonts w:hint="eastAsia" w:ascii="宋体" w:hAnsi="宋体" w:eastAsia="宋体" w:cs="宋体"/>
                <w:kern w:val="0"/>
                <w:sz w:val="22"/>
                <w:szCs w:val="22"/>
              </w:rPr>
            </w:pPr>
          </w:p>
        </w:tc>
      </w:tr>
      <w:tr w14:paraId="3C1F8A23">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4EB088E">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21011</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87ABB58">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行政事业单位医疗</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38599C8">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2BF7F4">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CE476FB">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3DDEC1BD">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D9F7FF9">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4F5A12EF">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4DE48540">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66161A74">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C5C908C">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DB9B77">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F3FE90">
            <w:pPr>
              <w:widowControl/>
              <w:spacing w:line="240" w:lineRule="auto"/>
              <w:jc w:val="right"/>
              <w:rPr>
                <w:rFonts w:hint="eastAsia" w:ascii="宋体" w:hAnsi="宋体" w:eastAsia="宋体" w:cs="宋体"/>
                <w:kern w:val="0"/>
                <w:sz w:val="22"/>
                <w:szCs w:val="22"/>
              </w:rPr>
            </w:pPr>
          </w:p>
        </w:tc>
      </w:tr>
      <w:tr w14:paraId="3F0F659B">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290E3E6">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2101103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F77BC6E">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公务员医疗补助</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099DF04">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81CF07C">
            <w:pPr>
              <w:widowControl/>
              <w:spacing w:line="240" w:lineRule="auto"/>
              <w:jc w:val="right"/>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34.39</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54FBDE9">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599CABD6">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EB16825">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4689E106">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0E2512DD">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6D72DDC">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vAlign w:val="center"/>
          </w:tcPr>
          <w:p w14:paraId="1028D593">
            <w:pPr>
              <w:widowControl/>
              <w:spacing w:line="240" w:lineRule="auto"/>
              <w:jc w:val="right"/>
              <w:rPr>
                <w:rFonts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9DE05D3">
            <w:pPr>
              <w:widowControl/>
              <w:spacing w:line="240" w:lineRule="auto"/>
              <w:jc w:val="right"/>
              <w:rPr>
                <w:rFonts w:hint="eastAsia" w:ascii="宋体" w:hAnsi="宋体" w:eastAsia="宋体" w:cs="宋体"/>
                <w:kern w:val="0"/>
                <w:sz w:val="22"/>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38ABDCF">
            <w:pPr>
              <w:widowControl/>
              <w:spacing w:line="240" w:lineRule="auto"/>
              <w:jc w:val="right"/>
              <w:rPr>
                <w:rFonts w:hint="eastAsia" w:ascii="宋体" w:hAnsi="宋体" w:eastAsia="宋体" w:cs="宋体"/>
                <w:kern w:val="0"/>
                <w:sz w:val="22"/>
                <w:szCs w:val="22"/>
              </w:rPr>
            </w:pPr>
          </w:p>
        </w:tc>
      </w:tr>
    </w:tbl>
    <w:p w14:paraId="70C099F1">
      <w:pPr>
        <w:widowControl/>
        <w:spacing w:line="300" w:lineRule="auto"/>
        <w:ind w:firstLine="422" w:firstLineChars="200"/>
        <w:jc w:val="left"/>
        <w:rPr>
          <w:rFonts w:hint="eastAsia" w:ascii="楷体" w:hAnsi="楷体" w:eastAsia="楷体" w:cs="Times New Roman"/>
          <w:b/>
          <w:bCs/>
          <w:color w:val="0000FF"/>
          <w:kern w:val="0"/>
          <w:szCs w:val="21"/>
        </w:rPr>
      </w:pPr>
    </w:p>
    <w:p w14:paraId="144227FF">
      <w:pPr>
        <w:tabs>
          <w:tab w:val="left" w:pos="7513"/>
        </w:tabs>
        <w:adjustRightInd w:val="0"/>
        <w:snapToGrid w:val="0"/>
        <w:spacing w:line="600" w:lineRule="exact"/>
        <w:rPr>
          <w:rFonts w:cs="Times New Roman" w:asciiTheme="majorEastAsia" w:hAnsiTheme="majorEastAsia" w:eastAsiaTheme="majorEastAsia"/>
          <w:kern w:val="0"/>
          <w:sz w:val="36"/>
          <w:szCs w:val="20"/>
        </w:rPr>
      </w:pPr>
    </w:p>
    <w:p w14:paraId="68C379A1">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14:paraId="3486C19E">
      <w:pPr>
        <w:rPr>
          <w:rFonts w:cs="Times New Roman" w:asciiTheme="majorEastAsia" w:hAnsiTheme="majorEastAsia" w:eastAsiaTheme="majorEastAsia"/>
          <w:sz w:val="36"/>
          <w:szCs w:val="20"/>
        </w:rPr>
      </w:pPr>
    </w:p>
    <w:p w14:paraId="33467FCA">
      <w:pPr>
        <w:rPr>
          <w:rFonts w:cs="Times New Roman" w:asciiTheme="majorEastAsia" w:hAnsiTheme="majorEastAsia" w:eastAsiaTheme="majorEastAsia"/>
          <w:sz w:val="36"/>
          <w:szCs w:val="20"/>
        </w:rPr>
        <w:sectPr>
          <w:pgSz w:w="16838" w:h="11906" w:orient="landscape"/>
          <w:pgMar w:top="1800" w:right="1440" w:bottom="1800" w:left="1440" w:header="851" w:footer="992" w:gutter="0"/>
          <w:cols w:space="425" w:num="1"/>
          <w:docGrid w:type="lines" w:linePitch="312" w:charSpace="0"/>
        </w:sectPr>
      </w:pPr>
    </w:p>
    <w:p w14:paraId="0180860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6"/>
        <w:tblW w:w="13906" w:type="dxa"/>
        <w:tblInd w:w="93" w:type="dxa"/>
        <w:tblLayout w:type="fixed"/>
        <w:tblCellMar>
          <w:top w:w="0" w:type="dxa"/>
          <w:left w:w="108" w:type="dxa"/>
          <w:bottom w:w="0" w:type="dxa"/>
          <w:right w:w="108" w:type="dxa"/>
        </w:tblCellMar>
      </w:tblPr>
      <w:tblGrid>
        <w:gridCol w:w="1433"/>
        <w:gridCol w:w="3118"/>
        <w:gridCol w:w="1559"/>
        <w:gridCol w:w="1559"/>
        <w:gridCol w:w="1560"/>
        <w:gridCol w:w="1559"/>
        <w:gridCol w:w="1559"/>
        <w:gridCol w:w="1559"/>
      </w:tblGrid>
      <w:tr w14:paraId="50B8ADAD">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14:paraId="30B7E154">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年度支出预算总表</w:t>
            </w:r>
          </w:p>
          <w:p w14:paraId="718DEC3E">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14:paraId="5B77C5E6">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14:paraId="68FC4AF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14:paraId="50F9B389">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14:paraId="386B46B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3208978">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基本支出</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FF1617">
            <w:pPr>
              <w:widowControl/>
              <w:spacing w:line="240" w:lineRule="auto"/>
              <w:jc w:val="center"/>
              <w:rPr>
                <w:rFonts w:ascii="黑体" w:hAnsi="黑体" w:eastAsia="黑体" w:cs="宋体"/>
                <w:bCs/>
                <w:color w:val="000000"/>
                <w:kern w:val="0"/>
                <w:sz w:val="22"/>
              </w:rPr>
            </w:pPr>
            <w:r>
              <w:rPr>
                <w:rFonts w:hint="eastAsia" w:ascii="黑体" w:hAnsi="黑体" w:eastAsia="黑体" w:cs="宋体"/>
                <w:bCs/>
                <w:kern w:val="0"/>
                <w:sz w:val="22"/>
              </w:rPr>
              <w:t>项目支出</w:t>
            </w:r>
          </w:p>
        </w:tc>
        <w:tc>
          <w:tcPr>
            <w:tcW w:w="1559" w:type="dxa"/>
            <w:tcBorders>
              <w:top w:val="single" w:color="auto" w:sz="4" w:space="0"/>
              <w:left w:val="single" w:color="auto" w:sz="4" w:space="0"/>
              <w:bottom w:val="single" w:color="auto" w:sz="4" w:space="0"/>
              <w:right w:val="single" w:color="auto" w:sz="4" w:space="0"/>
            </w:tcBorders>
            <w:vAlign w:val="center"/>
          </w:tcPr>
          <w:p w14:paraId="3B6ABBE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14:paraId="5E28A4A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14:paraId="25F7254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对附属单位补助支出</w:t>
            </w:r>
          </w:p>
        </w:tc>
      </w:tr>
      <w:tr w14:paraId="0ED293A4">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69674">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2A6C7B41">
            <w:pPr>
              <w:widowControl/>
              <w:spacing w:line="240" w:lineRule="auto"/>
              <w:jc w:val="right"/>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3,372.86</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0D67E46">
            <w:pPr>
              <w:widowControl/>
              <w:spacing w:line="240" w:lineRule="auto"/>
              <w:jc w:val="right"/>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2,749.86</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133A1EB">
            <w:pPr>
              <w:widowControl/>
              <w:spacing w:line="240" w:lineRule="auto"/>
              <w:jc w:val="right"/>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623.00</w:t>
            </w:r>
          </w:p>
        </w:tc>
        <w:tc>
          <w:tcPr>
            <w:tcW w:w="1559" w:type="dxa"/>
            <w:tcBorders>
              <w:top w:val="single" w:color="auto" w:sz="4" w:space="0"/>
              <w:left w:val="nil"/>
              <w:bottom w:val="single" w:color="auto" w:sz="4" w:space="0"/>
              <w:right w:val="single" w:color="auto" w:sz="4" w:space="0"/>
            </w:tcBorders>
            <w:vAlign w:val="center"/>
          </w:tcPr>
          <w:p w14:paraId="02DAF19B">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9D7CE60">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70218AB">
            <w:pPr>
              <w:widowControl/>
              <w:spacing w:line="240" w:lineRule="auto"/>
              <w:jc w:val="right"/>
              <w:rPr>
                <w:rFonts w:ascii="宋体" w:hAnsi="宋体" w:eastAsia="宋体" w:cs="宋体"/>
                <w:color w:val="000000"/>
                <w:kern w:val="0"/>
                <w:sz w:val="22"/>
                <w:szCs w:val="22"/>
              </w:rPr>
            </w:pPr>
          </w:p>
        </w:tc>
      </w:tr>
      <w:tr w14:paraId="49AD7875">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356E5F9">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205</w:t>
            </w:r>
          </w:p>
        </w:tc>
        <w:tc>
          <w:tcPr>
            <w:tcW w:w="3118" w:type="dxa"/>
            <w:tcBorders>
              <w:top w:val="single" w:color="auto" w:sz="4" w:space="0"/>
              <w:left w:val="nil"/>
              <w:bottom w:val="single" w:color="auto" w:sz="4" w:space="0"/>
              <w:right w:val="single" w:color="auto" w:sz="4" w:space="0"/>
            </w:tcBorders>
            <w:shd w:val="clear" w:color="auto" w:fill="auto"/>
            <w:vAlign w:val="center"/>
          </w:tcPr>
          <w:p w14:paraId="792673D3">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教育支出</w:t>
            </w:r>
          </w:p>
        </w:tc>
        <w:tc>
          <w:tcPr>
            <w:tcW w:w="1559" w:type="dxa"/>
            <w:tcBorders>
              <w:top w:val="single" w:color="auto" w:sz="4" w:space="0"/>
              <w:left w:val="nil"/>
              <w:bottom w:val="single" w:color="auto" w:sz="4" w:space="0"/>
              <w:right w:val="single" w:color="auto" w:sz="4" w:space="0"/>
            </w:tcBorders>
            <w:shd w:val="clear" w:color="auto" w:fill="auto"/>
            <w:vAlign w:val="center"/>
          </w:tcPr>
          <w:p w14:paraId="5C72F89D">
            <w:pPr>
              <w:widowControl/>
              <w:spacing w:line="240" w:lineRule="auto"/>
              <w:jc w:val="right"/>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51D8ED90">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2,715.47</w:t>
            </w:r>
            <w:r>
              <w:rPr>
                <w:rFonts w:hint="eastAsia" w:ascii="宋体" w:hAnsi="宋体" w:eastAsia="宋体" w:cs="宋体"/>
                <w:color w:val="000000"/>
                <w:kern w:val="0"/>
                <w:sz w:val="22"/>
                <w:szCs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14:paraId="6BDA1F75">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623.00</w:t>
            </w:r>
            <w:r>
              <w:rPr>
                <w:rFonts w:hint="eastAsia" w:ascii="宋体" w:hAnsi="宋体" w:eastAsia="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vAlign w:val="center"/>
          </w:tcPr>
          <w:p w14:paraId="5BEC58E6">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311BC51">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7B1B26A8">
            <w:pPr>
              <w:widowControl/>
              <w:spacing w:line="240" w:lineRule="auto"/>
              <w:jc w:val="right"/>
              <w:rPr>
                <w:rFonts w:ascii="宋体" w:hAnsi="宋体" w:eastAsia="宋体" w:cs="宋体"/>
                <w:color w:val="000000"/>
                <w:kern w:val="0"/>
                <w:sz w:val="22"/>
                <w:szCs w:val="22"/>
              </w:rPr>
            </w:pPr>
          </w:p>
        </w:tc>
      </w:tr>
      <w:tr w14:paraId="34D1DA54">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14:paraId="15B1AB36">
            <w:pPr>
              <w:widowControl/>
              <w:spacing w:line="240" w:lineRule="auto"/>
              <w:jc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20503</w:t>
            </w:r>
          </w:p>
        </w:tc>
        <w:tc>
          <w:tcPr>
            <w:tcW w:w="3118" w:type="dxa"/>
            <w:tcBorders>
              <w:top w:val="single" w:color="auto" w:sz="4" w:space="0"/>
              <w:left w:val="nil"/>
              <w:bottom w:val="single" w:color="auto" w:sz="4" w:space="0"/>
              <w:right w:val="single" w:color="auto" w:sz="4" w:space="0"/>
            </w:tcBorders>
            <w:shd w:val="clear" w:color="auto" w:fill="auto"/>
            <w:vAlign w:val="center"/>
          </w:tcPr>
          <w:p w14:paraId="34246968">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职业教育</w:t>
            </w:r>
          </w:p>
        </w:tc>
        <w:tc>
          <w:tcPr>
            <w:tcW w:w="1559" w:type="dxa"/>
            <w:tcBorders>
              <w:top w:val="single" w:color="auto" w:sz="4" w:space="0"/>
              <w:left w:val="nil"/>
              <w:bottom w:val="single" w:color="auto" w:sz="4" w:space="0"/>
              <w:right w:val="single" w:color="auto" w:sz="4" w:space="0"/>
            </w:tcBorders>
            <w:shd w:val="clear" w:color="auto" w:fill="auto"/>
            <w:vAlign w:val="center"/>
          </w:tcPr>
          <w:p w14:paraId="1A2DDFDB">
            <w:pPr>
              <w:widowControl/>
              <w:spacing w:line="240" w:lineRule="auto"/>
              <w:jc w:val="right"/>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vAlign w:val="center"/>
          </w:tcPr>
          <w:p w14:paraId="492E12AC">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2,715.47</w:t>
            </w:r>
            <w:r>
              <w:rPr>
                <w:rFonts w:hint="eastAsia" w:ascii="宋体" w:hAnsi="宋体" w:eastAsia="宋体" w:cs="宋体"/>
                <w:color w:val="000000"/>
                <w:kern w:val="0"/>
                <w:sz w:val="22"/>
                <w:szCs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
          <w:p w14:paraId="348A414A">
            <w:pPr>
              <w:widowControl/>
              <w:spacing w:line="240" w:lineRule="auto"/>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lang w:val="en-US" w:eastAsia="zh-CN"/>
              </w:rPr>
              <w:t>623.00</w:t>
            </w:r>
            <w:r>
              <w:rPr>
                <w:rFonts w:hint="eastAsia" w:ascii="宋体" w:hAnsi="宋体" w:eastAsia="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vAlign w:val="center"/>
          </w:tcPr>
          <w:p w14:paraId="04F20BD5">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1381C1C6">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BDEF7AF">
            <w:pPr>
              <w:widowControl/>
              <w:spacing w:line="240" w:lineRule="auto"/>
              <w:jc w:val="right"/>
              <w:rPr>
                <w:rFonts w:ascii="宋体" w:hAnsi="宋体" w:eastAsia="宋体" w:cs="宋体"/>
                <w:color w:val="000000"/>
                <w:kern w:val="0"/>
                <w:sz w:val="22"/>
                <w:szCs w:val="22"/>
              </w:rPr>
            </w:pPr>
          </w:p>
        </w:tc>
      </w:tr>
      <w:tr w14:paraId="3152D3BF">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D76C9">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2050303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5723CC41">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技校教育</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50F776A">
            <w:pPr>
              <w:widowControl/>
              <w:spacing w:line="240" w:lineRule="auto"/>
              <w:jc w:val="right"/>
              <w:rPr>
                <w:rFonts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3,338.47</w:t>
            </w:r>
            <w:r>
              <w:rPr>
                <w:rFonts w:hint="eastAsia" w:ascii="宋体" w:hAnsi="宋体" w:eastAsia="宋体" w:cs="宋体"/>
                <w:kern w:val="0"/>
                <w:sz w:val="22"/>
                <w:szCs w:val="22"/>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264461C">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2,715.47</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1EAD5BD">
            <w:pPr>
              <w:widowControl/>
              <w:spacing w:line="240" w:lineRule="auto"/>
              <w:jc w:val="right"/>
              <w:rPr>
                <w:rFonts w:ascii="宋体" w:hAnsi="宋体" w:eastAsia="宋体" w:cs="宋体"/>
                <w:kern w:val="0"/>
                <w:sz w:val="22"/>
                <w:szCs w:val="22"/>
              </w:rPr>
            </w:pPr>
            <w:r>
              <w:rPr>
                <w:rFonts w:hint="eastAsia" w:ascii="宋体" w:hAnsi="宋体" w:eastAsia="宋体" w:cs="宋体"/>
                <w:color w:val="000000"/>
                <w:kern w:val="0"/>
                <w:sz w:val="22"/>
                <w:szCs w:val="22"/>
                <w:lang w:val="en-US" w:eastAsia="zh-CN"/>
              </w:rPr>
              <w:t>623.00</w:t>
            </w:r>
            <w:r>
              <w:rPr>
                <w:rFonts w:hint="eastAsia" w:ascii="宋体" w:hAnsi="宋体" w:eastAsia="宋体" w:cs="宋体"/>
                <w:color w:val="000000"/>
                <w:kern w:val="0"/>
                <w:sz w:val="22"/>
                <w:szCs w:val="22"/>
              </w:rPr>
              <w:t>　</w:t>
            </w:r>
          </w:p>
        </w:tc>
        <w:tc>
          <w:tcPr>
            <w:tcW w:w="1559" w:type="dxa"/>
            <w:tcBorders>
              <w:top w:val="single" w:color="auto" w:sz="4" w:space="0"/>
              <w:left w:val="nil"/>
              <w:bottom w:val="single" w:color="auto" w:sz="4" w:space="0"/>
              <w:right w:val="single" w:color="auto" w:sz="4" w:space="0"/>
            </w:tcBorders>
            <w:vAlign w:val="center"/>
          </w:tcPr>
          <w:p w14:paraId="2E807B16">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76E29EA">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AA0D202">
            <w:pPr>
              <w:widowControl/>
              <w:spacing w:line="240" w:lineRule="auto"/>
              <w:jc w:val="right"/>
              <w:rPr>
                <w:rFonts w:ascii="宋体" w:hAnsi="宋体" w:eastAsia="宋体" w:cs="宋体"/>
                <w:color w:val="000000"/>
                <w:kern w:val="0"/>
                <w:sz w:val="22"/>
                <w:szCs w:val="22"/>
              </w:rPr>
            </w:pPr>
          </w:p>
        </w:tc>
      </w:tr>
      <w:tr w14:paraId="121C7DFD">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444A2C">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7A42C5AA">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卫生健康支出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B595E41">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A56DB4C">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59341CC7">
            <w:pPr>
              <w:widowControl/>
              <w:spacing w:line="240" w:lineRule="auto"/>
              <w:jc w:val="right"/>
              <w:rPr>
                <w:rFonts w:hint="eastAsia" w:ascii="宋体" w:hAnsi="宋体" w:eastAsia="宋体" w:cs="宋体"/>
                <w:color w:val="000000"/>
                <w:kern w:val="0"/>
                <w:sz w:val="22"/>
                <w:szCs w:val="22"/>
              </w:rPr>
            </w:pPr>
          </w:p>
        </w:tc>
        <w:tc>
          <w:tcPr>
            <w:tcW w:w="1559" w:type="dxa"/>
            <w:tcBorders>
              <w:top w:val="single" w:color="auto" w:sz="4" w:space="0"/>
              <w:left w:val="nil"/>
              <w:bottom w:val="single" w:color="auto" w:sz="4" w:space="0"/>
              <w:right w:val="single" w:color="auto" w:sz="4" w:space="0"/>
            </w:tcBorders>
            <w:vAlign w:val="center"/>
          </w:tcPr>
          <w:p w14:paraId="78465F88">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5F7491C5">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42282F41">
            <w:pPr>
              <w:widowControl/>
              <w:spacing w:line="240" w:lineRule="auto"/>
              <w:jc w:val="right"/>
              <w:rPr>
                <w:rFonts w:ascii="宋体" w:hAnsi="宋体" w:eastAsia="宋体" w:cs="宋体"/>
                <w:color w:val="000000"/>
                <w:kern w:val="0"/>
                <w:sz w:val="22"/>
                <w:szCs w:val="22"/>
              </w:rPr>
            </w:pPr>
          </w:p>
        </w:tc>
      </w:tr>
      <w:tr w14:paraId="6335C10E">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38A329">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21011</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6F79ED72">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行政事业单位医疗</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0BFEFA7">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67AFBCB">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0DAA8BBF">
            <w:pPr>
              <w:widowControl/>
              <w:spacing w:line="240" w:lineRule="auto"/>
              <w:jc w:val="right"/>
              <w:rPr>
                <w:rFonts w:hint="eastAsia" w:ascii="宋体" w:hAnsi="宋体" w:eastAsia="宋体" w:cs="宋体"/>
                <w:color w:val="000000"/>
                <w:kern w:val="0"/>
                <w:sz w:val="22"/>
                <w:szCs w:val="22"/>
              </w:rPr>
            </w:pPr>
          </w:p>
        </w:tc>
        <w:tc>
          <w:tcPr>
            <w:tcW w:w="1559" w:type="dxa"/>
            <w:tcBorders>
              <w:top w:val="single" w:color="auto" w:sz="4" w:space="0"/>
              <w:left w:val="nil"/>
              <w:bottom w:val="single" w:color="auto" w:sz="4" w:space="0"/>
              <w:right w:val="single" w:color="auto" w:sz="4" w:space="0"/>
            </w:tcBorders>
            <w:vAlign w:val="center"/>
          </w:tcPr>
          <w:p w14:paraId="058D18C2">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A2B493C">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083A9AC0">
            <w:pPr>
              <w:widowControl/>
              <w:spacing w:line="240" w:lineRule="auto"/>
              <w:jc w:val="right"/>
              <w:rPr>
                <w:rFonts w:ascii="宋体" w:hAnsi="宋体" w:eastAsia="宋体" w:cs="宋体"/>
                <w:color w:val="000000"/>
                <w:kern w:val="0"/>
                <w:sz w:val="22"/>
                <w:szCs w:val="22"/>
              </w:rPr>
            </w:pPr>
          </w:p>
        </w:tc>
      </w:tr>
      <w:tr w14:paraId="002ECFF9">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964AC">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2101103</w:t>
            </w:r>
          </w:p>
        </w:tc>
        <w:tc>
          <w:tcPr>
            <w:tcW w:w="3118" w:type="dxa"/>
            <w:tcBorders>
              <w:top w:val="single" w:color="auto" w:sz="4" w:space="0"/>
              <w:left w:val="nil"/>
              <w:bottom w:val="single" w:color="auto" w:sz="4" w:space="0"/>
              <w:right w:val="single" w:color="auto" w:sz="4" w:space="0"/>
            </w:tcBorders>
            <w:shd w:val="clear" w:color="auto" w:fill="auto"/>
            <w:noWrap/>
            <w:vAlign w:val="center"/>
          </w:tcPr>
          <w:p w14:paraId="146BBA01">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公务员医疗补助</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BA8BB70">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B435F3C">
            <w:pPr>
              <w:widowControl/>
              <w:spacing w:line="240" w:lineRule="auto"/>
              <w:jc w:val="right"/>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34.39</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233E2233">
            <w:pPr>
              <w:widowControl/>
              <w:spacing w:line="240" w:lineRule="auto"/>
              <w:jc w:val="right"/>
              <w:rPr>
                <w:rFonts w:hint="eastAsia" w:ascii="宋体" w:hAnsi="宋体" w:eastAsia="宋体" w:cs="宋体"/>
                <w:color w:val="000000"/>
                <w:kern w:val="0"/>
                <w:sz w:val="22"/>
                <w:szCs w:val="22"/>
              </w:rPr>
            </w:pPr>
          </w:p>
        </w:tc>
        <w:tc>
          <w:tcPr>
            <w:tcW w:w="1559" w:type="dxa"/>
            <w:tcBorders>
              <w:top w:val="single" w:color="auto" w:sz="4" w:space="0"/>
              <w:left w:val="nil"/>
              <w:bottom w:val="single" w:color="auto" w:sz="4" w:space="0"/>
              <w:right w:val="single" w:color="auto" w:sz="4" w:space="0"/>
            </w:tcBorders>
            <w:vAlign w:val="center"/>
          </w:tcPr>
          <w:p w14:paraId="1C95BC62">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30E48DD1">
            <w:pPr>
              <w:widowControl/>
              <w:spacing w:line="240" w:lineRule="auto"/>
              <w:jc w:val="right"/>
              <w:rPr>
                <w:rFonts w:ascii="宋体" w:hAnsi="宋体" w:eastAsia="宋体" w:cs="宋体"/>
                <w:color w:val="000000"/>
                <w:kern w:val="0"/>
                <w:sz w:val="22"/>
                <w:szCs w:val="22"/>
              </w:rPr>
            </w:pPr>
          </w:p>
        </w:tc>
        <w:tc>
          <w:tcPr>
            <w:tcW w:w="1559" w:type="dxa"/>
            <w:tcBorders>
              <w:top w:val="single" w:color="auto" w:sz="4" w:space="0"/>
              <w:left w:val="single" w:color="auto" w:sz="4" w:space="0"/>
              <w:bottom w:val="single" w:color="auto" w:sz="4" w:space="0"/>
              <w:right w:val="single" w:color="auto" w:sz="4" w:space="0"/>
            </w:tcBorders>
            <w:vAlign w:val="center"/>
          </w:tcPr>
          <w:p w14:paraId="683046A0">
            <w:pPr>
              <w:widowControl/>
              <w:spacing w:line="240" w:lineRule="auto"/>
              <w:jc w:val="right"/>
              <w:rPr>
                <w:rFonts w:ascii="宋体" w:hAnsi="宋体" w:eastAsia="宋体" w:cs="宋体"/>
                <w:color w:val="000000"/>
                <w:kern w:val="0"/>
                <w:sz w:val="22"/>
                <w:szCs w:val="22"/>
              </w:rPr>
            </w:pPr>
          </w:p>
        </w:tc>
      </w:tr>
    </w:tbl>
    <w:p w14:paraId="2BE1E975">
      <w:pPr>
        <w:widowControl/>
        <w:spacing w:line="300" w:lineRule="auto"/>
        <w:ind w:firstLine="422" w:firstLineChars="200"/>
        <w:jc w:val="left"/>
        <w:rPr>
          <w:rFonts w:hint="eastAsia" w:ascii="楷体" w:hAnsi="楷体" w:eastAsia="楷体" w:cs="Times New Roman"/>
          <w:b/>
          <w:bCs/>
          <w:color w:val="0000FF"/>
          <w:kern w:val="0"/>
          <w:szCs w:val="21"/>
        </w:rPr>
        <w:sectPr>
          <w:pgSz w:w="16838" w:h="11906" w:orient="landscape"/>
          <w:pgMar w:top="1800" w:right="1440" w:bottom="1800" w:left="1440" w:header="851" w:footer="992" w:gutter="0"/>
          <w:cols w:space="425" w:num="1"/>
          <w:docGrid w:type="lines" w:linePitch="312" w:charSpace="0"/>
        </w:sectPr>
      </w:pPr>
    </w:p>
    <w:p w14:paraId="021B6D6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6"/>
        <w:tblW w:w="8648" w:type="dxa"/>
        <w:tblInd w:w="-34" w:type="dxa"/>
        <w:tblLayout w:type="fixed"/>
        <w:tblCellMar>
          <w:top w:w="0" w:type="dxa"/>
          <w:left w:w="108" w:type="dxa"/>
          <w:bottom w:w="0" w:type="dxa"/>
          <w:right w:w="108" w:type="dxa"/>
        </w:tblCellMar>
      </w:tblPr>
      <w:tblGrid>
        <w:gridCol w:w="2977"/>
        <w:gridCol w:w="1276"/>
        <w:gridCol w:w="3119"/>
        <w:gridCol w:w="1276"/>
      </w:tblGrid>
      <w:tr w14:paraId="709CF887">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14:paraId="229A93C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年度财政拨款收支预算总表</w:t>
            </w:r>
          </w:p>
        </w:tc>
      </w:tr>
      <w:tr w14:paraId="0C9D5569">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14:paraId="58992E9B">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14:paraId="37795659">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F4F579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14:paraId="7C3DC24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支出</w:t>
            </w:r>
          </w:p>
        </w:tc>
      </w:tr>
      <w:tr w14:paraId="1B4C192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7219A4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6E16F8BE">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14:paraId="214523B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14:paraId="40336D2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658D7A7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9B476CB">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14:paraId="5953A43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2,927.86</w:t>
            </w: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17E3324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14:paraId="268328B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B502C9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D60C6A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14:paraId="637B278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7B69D7C7">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14:paraId="507426D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0E0D33A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9C0658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14:paraId="2BF7917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BD5F9E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14:paraId="2B361C17">
            <w:pPr>
              <w:widowControl/>
              <w:spacing w:line="240" w:lineRule="auto"/>
              <w:jc w:val="right"/>
              <w:rPr>
                <w:rFonts w:ascii="宋体" w:hAnsi="宋体" w:eastAsia="宋体" w:cs="宋体"/>
                <w:kern w:val="0"/>
                <w:sz w:val="18"/>
                <w:szCs w:val="18"/>
              </w:rPr>
            </w:pPr>
          </w:p>
        </w:tc>
      </w:tr>
      <w:tr w14:paraId="22FAB55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3DC730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3C1AC5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6F7F7B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14:paraId="658BC6F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7720D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27C56E">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7FFACA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0B3D31D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14:paraId="6FE2AA92">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lang w:val="en-US" w:eastAsia="zh-CN"/>
              </w:rPr>
              <w:t>2,893.47</w:t>
            </w:r>
            <w:r>
              <w:rPr>
                <w:rFonts w:hint="eastAsia" w:ascii="宋体" w:hAnsi="宋体" w:eastAsia="宋体" w:cs="宋体"/>
                <w:kern w:val="0"/>
                <w:sz w:val="18"/>
                <w:szCs w:val="18"/>
              </w:rPr>
              <w:t>　</w:t>
            </w:r>
          </w:p>
        </w:tc>
      </w:tr>
      <w:tr w14:paraId="407B7796">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BD8357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CE9F3B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14:paraId="2950B20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14:paraId="7F0DCA5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4F27CB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523C0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879BC8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FCC62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14:paraId="76EECC3B">
            <w:pPr>
              <w:widowControl/>
              <w:spacing w:line="240" w:lineRule="auto"/>
              <w:jc w:val="right"/>
              <w:rPr>
                <w:rFonts w:ascii="宋体" w:hAnsi="宋体" w:eastAsia="宋体" w:cs="宋体"/>
                <w:kern w:val="0"/>
                <w:sz w:val="18"/>
                <w:szCs w:val="18"/>
              </w:rPr>
            </w:pPr>
          </w:p>
        </w:tc>
      </w:tr>
      <w:tr w14:paraId="7C8AEF1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66CB8E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CEB20E8">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932441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14:paraId="7F2C293B">
            <w:pPr>
              <w:widowControl/>
              <w:spacing w:line="240" w:lineRule="auto"/>
              <w:jc w:val="right"/>
              <w:rPr>
                <w:rFonts w:ascii="宋体" w:hAnsi="宋体" w:eastAsia="宋体" w:cs="宋体"/>
                <w:kern w:val="0"/>
                <w:sz w:val="18"/>
                <w:szCs w:val="18"/>
              </w:rPr>
            </w:pPr>
          </w:p>
        </w:tc>
      </w:tr>
      <w:tr w14:paraId="52966D8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C78331F">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3D0B550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EC22D3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14:paraId="41C6AE73">
            <w:pPr>
              <w:widowControl/>
              <w:spacing w:line="240" w:lineRule="auto"/>
              <w:jc w:val="righ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34.39</w:t>
            </w:r>
          </w:p>
        </w:tc>
      </w:tr>
      <w:tr w14:paraId="733978B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BFB6EC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F01554D">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B0CC05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14:paraId="6AF47C17">
            <w:pPr>
              <w:widowControl/>
              <w:spacing w:line="240" w:lineRule="auto"/>
              <w:jc w:val="right"/>
              <w:rPr>
                <w:rFonts w:ascii="宋体" w:hAnsi="宋体" w:eastAsia="宋体" w:cs="宋体"/>
                <w:kern w:val="0"/>
                <w:sz w:val="18"/>
                <w:szCs w:val="18"/>
              </w:rPr>
            </w:pPr>
          </w:p>
        </w:tc>
      </w:tr>
      <w:tr w14:paraId="4135E08A">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36F14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93B895E">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711EAC3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14:paraId="05E4EAA7">
            <w:pPr>
              <w:widowControl/>
              <w:spacing w:line="240" w:lineRule="auto"/>
              <w:jc w:val="right"/>
              <w:rPr>
                <w:rFonts w:ascii="宋体" w:hAnsi="宋体" w:eastAsia="宋体" w:cs="宋体"/>
                <w:kern w:val="0"/>
                <w:sz w:val="18"/>
                <w:szCs w:val="18"/>
              </w:rPr>
            </w:pPr>
          </w:p>
        </w:tc>
      </w:tr>
      <w:tr w14:paraId="0AE3C9AF">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E0929A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A177607">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C140CB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14:paraId="02651FD5">
            <w:pPr>
              <w:widowControl/>
              <w:spacing w:line="240" w:lineRule="auto"/>
              <w:jc w:val="right"/>
              <w:rPr>
                <w:rFonts w:ascii="宋体" w:hAnsi="宋体" w:eastAsia="宋体" w:cs="宋体"/>
                <w:kern w:val="0"/>
                <w:sz w:val="18"/>
                <w:szCs w:val="18"/>
              </w:rPr>
            </w:pPr>
          </w:p>
        </w:tc>
      </w:tr>
      <w:tr w14:paraId="6425CC4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3A02583">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E3AEB6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AB9C393">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14:paraId="0C788F49">
            <w:pPr>
              <w:widowControl/>
              <w:spacing w:line="240" w:lineRule="auto"/>
              <w:jc w:val="right"/>
              <w:rPr>
                <w:rFonts w:ascii="宋体" w:hAnsi="宋体" w:eastAsia="宋体" w:cs="宋体"/>
                <w:kern w:val="0"/>
                <w:sz w:val="18"/>
                <w:szCs w:val="18"/>
              </w:rPr>
            </w:pPr>
          </w:p>
        </w:tc>
      </w:tr>
      <w:tr w14:paraId="4EE014CD">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3162774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B0CD16A">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4D18792">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14:paraId="00D07BC8">
            <w:pPr>
              <w:widowControl/>
              <w:spacing w:line="240" w:lineRule="auto"/>
              <w:jc w:val="right"/>
              <w:rPr>
                <w:rFonts w:ascii="宋体" w:hAnsi="宋体" w:eastAsia="宋体" w:cs="宋体"/>
                <w:kern w:val="0"/>
                <w:sz w:val="18"/>
                <w:szCs w:val="18"/>
              </w:rPr>
            </w:pPr>
          </w:p>
        </w:tc>
      </w:tr>
      <w:tr w14:paraId="38E9CB2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C0E98BA">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3833F01">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2816EF1">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14:paraId="6E38CC8B">
            <w:pPr>
              <w:widowControl/>
              <w:spacing w:line="240" w:lineRule="auto"/>
              <w:jc w:val="right"/>
              <w:rPr>
                <w:rFonts w:ascii="宋体" w:hAnsi="宋体" w:eastAsia="宋体" w:cs="宋体"/>
                <w:kern w:val="0"/>
                <w:sz w:val="18"/>
                <w:szCs w:val="18"/>
              </w:rPr>
            </w:pPr>
          </w:p>
        </w:tc>
      </w:tr>
      <w:tr w14:paraId="659EB2A3">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DC5B91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DE4E929">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9D6B64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14:paraId="238A358C">
            <w:pPr>
              <w:widowControl/>
              <w:spacing w:line="240" w:lineRule="auto"/>
              <w:jc w:val="right"/>
              <w:rPr>
                <w:rFonts w:ascii="宋体" w:hAnsi="宋体" w:eastAsia="宋体" w:cs="宋体"/>
                <w:kern w:val="0"/>
                <w:sz w:val="18"/>
                <w:szCs w:val="18"/>
              </w:rPr>
            </w:pPr>
          </w:p>
        </w:tc>
      </w:tr>
      <w:tr w14:paraId="3A684A5E">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0EDA35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2F8C1A1B">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4333D66">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14:paraId="04C83680">
            <w:pPr>
              <w:widowControl/>
              <w:spacing w:line="240" w:lineRule="auto"/>
              <w:jc w:val="right"/>
              <w:rPr>
                <w:rFonts w:ascii="宋体" w:hAnsi="宋体" w:eastAsia="宋体" w:cs="宋体"/>
                <w:kern w:val="0"/>
                <w:sz w:val="18"/>
                <w:szCs w:val="18"/>
              </w:rPr>
            </w:pPr>
          </w:p>
        </w:tc>
      </w:tr>
      <w:tr w14:paraId="0B5CAAE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987D701">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4C8EE5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71DBEFD">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14:paraId="0BDF9291">
            <w:pPr>
              <w:widowControl/>
              <w:spacing w:line="240" w:lineRule="auto"/>
              <w:jc w:val="right"/>
              <w:rPr>
                <w:rFonts w:ascii="宋体" w:hAnsi="宋体" w:eastAsia="宋体" w:cs="宋体"/>
                <w:kern w:val="0"/>
                <w:sz w:val="18"/>
                <w:szCs w:val="18"/>
              </w:rPr>
            </w:pPr>
          </w:p>
        </w:tc>
      </w:tr>
      <w:tr w14:paraId="4364721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1914F8C">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423900B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3ABC2E1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14:paraId="7DAE545C">
            <w:pPr>
              <w:widowControl/>
              <w:spacing w:line="240" w:lineRule="auto"/>
              <w:jc w:val="right"/>
              <w:rPr>
                <w:rFonts w:ascii="宋体" w:hAnsi="宋体" w:eastAsia="宋体" w:cs="宋体"/>
                <w:kern w:val="0"/>
                <w:sz w:val="18"/>
                <w:szCs w:val="18"/>
              </w:rPr>
            </w:pPr>
          </w:p>
        </w:tc>
      </w:tr>
      <w:tr w14:paraId="3840B7C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7E9B91CD">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35EAD9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B91963E">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14:paraId="13701815">
            <w:pPr>
              <w:widowControl/>
              <w:spacing w:line="240" w:lineRule="auto"/>
              <w:jc w:val="right"/>
              <w:rPr>
                <w:rFonts w:ascii="宋体" w:hAnsi="宋体" w:eastAsia="宋体" w:cs="宋体"/>
                <w:kern w:val="0"/>
                <w:sz w:val="18"/>
                <w:szCs w:val="18"/>
              </w:rPr>
            </w:pPr>
          </w:p>
        </w:tc>
      </w:tr>
      <w:tr w14:paraId="1E1812A7">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8ED39D5">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54CCF90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0176395">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14:paraId="2355A104">
            <w:pPr>
              <w:widowControl/>
              <w:spacing w:line="240" w:lineRule="auto"/>
              <w:jc w:val="right"/>
              <w:rPr>
                <w:rFonts w:ascii="宋体" w:hAnsi="宋体" w:eastAsia="宋体" w:cs="宋体"/>
                <w:kern w:val="0"/>
                <w:sz w:val="18"/>
                <w:szCs w:val="18"/>
              </w:rPr>
            </w:pPr>
          </w:p>
        </w:tc>
      </w:tr>
      <w:tr w14:paraId="0167F26C">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5D60D618">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3983C5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5E2E57E4">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14:paraId="0278586D">
            <w:pPr>
              <w:widowControl/>
              <w:spacing w:line="240" w:lineRule="auto"/>
              <w:jc w:val="right"/>
              <w:rPr>
                <w:rFonts w:ascii="宋体" w:hAnsi="宋体" w:eastAsia="宋体" w:cs="宋体"/>
                <w:kern w:val="0"/>
                <w:sz w:val="18"/>
                <w:szCs w:val="18"/>
              </w:rPr>
            </w:pPr>
          </w:p>
        </w:tc>
      </w:tr>
      <w:tr w14:paraId="142DE3F3">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06FE8086">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0A2E3C25">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2F2E812F">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14:paraId="11EA6EDA">
            <w:pPr>
              <w:widowControl/>
              <w:spacing w:line="240" w:lineRule="auto"/>
              <w:jc w:val="right"/>
              <w:rPr>
                <w:rFonts w:ascii="宋体" w:hAnsi="宋体" w:eastAsia="宋体" w:cs="宋体"/>
                <w:kern w:val="0"/>
                <w:sz w:val="18"/>
                <w:szCs w:val="18"/>
              </w:rPr>
            </w:pPr>
          </w:p>
        </w:tc>
      </w:tr>
      <w:tr w14:paraId="3C354E68">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1F7320D2">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10C3A116">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4B3A1829">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14:paraId="37BD7CA4">
            <w:pPr>
              <w:widowControl/>
              <w:spacing w:line="240" w:lineRule="auto"/>
              <w:jc w:val="right"/>
              <w:rPr>
                <w:rFonts w:ascii="宋体" w:hAnsi="宋体" w:eastAsia="宋体" w:cs="宋体"/>
                <w:kern w:val="0"/>
                <w:sz w:val="18"/>
                <w:szCs w:val="18"/>
              </w:rPr>
            </w:pPr>
          </w:p>
        </w:tc>
      </w:tr>
      <w:tr w14:paraId="30DBF004">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2772F5B7">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71481692">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0A1A73E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14:paraId="07EE7804">
            <w:pPr>
              <w:widowControl/>
              <w:spacing w:line="240" w:lineRule="auto"/>
              <w:jc w:val="right"/>
              <w:rPr>
                <w:rFonts w:ascii="宋体" w:hAnsi="宋体" w:eastAsia="宋体" w:cs="宋体"/>
                <w:kern w:val="0"/>
                <w:sz w:val="18"/>
                <w:szCs w:val="18"/>
              </w:rPr>
            </w:pPr>
          </w:p>
        </w:tc>
      </w:tr>
      <w:tr w14:paraId="460218C5">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77B1360">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14:paraId="6B63AEB3">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14:paraId="65916488">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14:paraId="014463A0">
            <w:pPr>
              <w:widowControl/>
              <w:spacing w:line="240" w:lineRule="auto"/>
              <w:jc w:val="right"/>
              <w:rPr>
                <w:rFonts w:ascii="宋体" w:hAnsi="宋体" w:eastAsia="宋体" w:cs="宋体"/>
                <w:kern w:val="0"/>
                <w:sz w:val="18"/>
                <w:szCs w:val="18"/>
              </w:rPr>
            </w:pPr>
          </w:p>
        </w:tc>
      </w:tr>
      <w:tr w14:paraId="05780B52">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14:paraId="6674E9AC">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14:paraId="4815C4F6">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2,927.86</w:t>
            </w:r>
            <w:r>
              <w:rPr>
                <w:rFonts w:hint="eastAsia" w:ascii="宋体" w:hAnsi="宋体" w:eastAsia="宋体" w:cs="宋体"/>
                <w:b/>
                <w:kern w:val="0"/>
                <w:sz w:val="22"/>
              </w:rPr>
              <w:t>　</w:t>
            </w:r>
          </w:p>
        </w:tc>
        <w:tc>
          <w:tcPr>
            <w:tcW w:w="3119" w:type="dxa"/>
            <w:tcBorders>
              <w:top w:val="nil"/>
              <w:left w:val="nil"/>
              <w:bottom w:val="single" w:color="auto" w:sz="4" w:space="0"/>
              <w:right w:val="single" w:color="auto" w:sz="4" w:space="0"/>
            </w:tcBorders>
            <w:shd w:val="clear" w:color="auto" w:fill="auto"/>
            <w:noWrap/>
            <w:vAlign w:val="center"/>
          </w:tcPr>
          <w:p w14:paraId="61483494">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14:paraId="71113656">
            <w:pPr>
              <w:widowControl/>
              <w:spacing w:line="240" w:lineRule="auto"/>
              <w:jc w:val="right"/>
              <w:rPr>
                <w:rFonts w:ascii="宋体" w:hAnsi="宋体" w:eastAsia="宋体" w:cs="宋体"/>
                <w:b/>
                <w:kern w:val="0"/>
                <w:sz w:val="22"/>
              </w:rPr>
            </w:pPr>
            <w:r>
              <w:rPr>
                <w:rFonts w:hint="eastAsia" w:ascii="宋体" w:hAnsi="宋体" w:eastAsia="宋体" w:cs="宋体"/>
                <w:b/>
                <w:kern w:val="0"/>
                <w:sz w:val="22"/>
                <w:lang w:val="en-US" w:eastAsia="zh-CN"/>
              </w:rPr>
              <w:t>2,927.86</w:t>
            </w:r>
            <w:r>
              <w:rPr>
                <w:rFonts w:hint="eastAsia" w:ascii="宋体" w:hAnsi="宋体" w:eastAsia="宋体" w:cs="宋体"/>
                <w:b/>
                <w:kern w:val="0"/>
                <w:sz w:val="22"/>
              </w:rPr>
              <w:t>　</w:t>
            </w:r>
          </w:p>
        </w:tc>
      </w:tr>
    </w:tbl>
    <w:p w14:paraId="1A4D3DD1">
      <w:pPr>
        <w:widowControl/>
        <w:spacing w:line="300" w:lineRule="auto"/>
        <w:jc w:val="left"/>
        <w:rPr>
          <w:rFonts w:hint="eastAsia"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107343F6">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45723B5A">
        <w:tblPrEx>
          <w:tblCellMar>
            <w:top w:w="0" w:type="dxa"/>
            <w:left w:w="108" w:type="dxa"/>
            <w:bottom w:w="0" w:type="dxa"/>
            <w:right w:w="108" w:type="dxa"/>
          </w:tblCellMar>
        </w:tblPrEx>
        <w:trPr>
          <w:trHeight w:val="405" w:hRule="atLeast"/>
        </w:trPr>
        <w:tc>
          <w:tcPr>
            <w:tcW w:w="8237" w:type="dxa"/>
            <w:gridSpan w:val="5"/>
            <w:tcBorders>
              <w:top w:val="nil"/>
              <w:left w:val="nil"/>
              <w:bottom w:val="nil"/>
              <w:right w:val="nil"/>
            </w:tcBorders>
            <w:shd w:val="clear" w:color="auto" w:fill="auto"/>
            <w:noWrap/>
            <w:vAlign w:val="center"/>
          </w:tcPr>
          <w:p w14:paraId="5257962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年度一般公共预算拨款支出预算表</w:t>
            </w:r>
          </w:p>
        </w:tc>
      </w:tr>
      <w:tr w14:paraId="7BEF7862">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36B700F">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0EBBE7D3">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17CB65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066F6A9E">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2B8FA10B">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6C2BD13B">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FC33C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270587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69C8E96">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7435ADF5">
            <w:pPr>
              <w:widowControl/>
              <w:spacing w:line="240" w:lineRule="auto"/>
              <w:jc w:val="both"/>
              <w:rPr>
                <w:rFonts w:ascii="黑体" w:hAnsi="黑体" w:eastAsia="黑体" w:cs="宋体"/>
                <w:bCs/>
                <w:kern w:val="0"/>
                <w:sz w:val="22"/>
              </w:rPr>
            </w:pPr>
            <w:r>
              <w:rPr>
                <w:rFonts w:hint="eastAsia" w:ascii="黑体" w:hAnsi="黑体" w:eastAsia="黑体" w:cs="宋体"/>
                <w:bCs/>
                <w:kern w:val="0"/>
                <w:sz w:val="22"/>
              </w:rPr>
              <w:t>其中：</w:t>
            </w:r>
          </w:p>
        </w:tc>
      </w:tr>
      <w:tr w14:paraId="35C269F2">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6A791040">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3612F110">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1B1F37F">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A844A91">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4D9E1E7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5C5E257A">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6860A90A">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65CEA778">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2,927.86</w:t>
            </w:r>
          </w:p>
        </w:tc>
        <w:tc>
          <w:tcPr>
            <w:tcW w:w="1559" w:type="dxa"/>
            <w:tcBorders>
              <w:top w:val="nil"/>
              <w:left w:val="nil"/>
              <w:bottom w:val="single" w:color="auto" w:sz="4" w:space="0"/>
              <w:right w:val="single" w:color="auto" w:sz="4" w:space="0"/>
            </w:tcBorders>
            <w:shd w:val="clear" w:color="auto" w:fill="auto"/>
            <w:noWrap/>
            <w:vAlign w:val="center"/>
          </w:tcPr>
          <w:p w14:paraId="4C47FB94">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2,738.86</w:t>
            </w:r>
          </w:p>
        </w:tc>
        <w:tc>
          <w:tcPr>
            <w:tcW w:w="1418" w:type="dxa"/>
            <w:tcBorders>
              <w:top w:val="nil"/>
              <w:left w:val="nil"/>
              <w:bottom w:val="single" w:color="auto" w:sz="4" w:space="0"/>
              <w:right w:val="single" w:color="auto" w:sz="4" w:space="0"/>
            </w:tcBorders>
            <w:shd w:val="clear" w:color="auto" w:fill="auto"/>
            <w:noWrap/>
            <w:vAlign w:val="center"/>
          </w:tcPr>
          <w:p w14:paraId="42DC79CD">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189.00</w:t>
            </w:r>
          </w:p>
        </w:tc>
      </w:tr>
      <w:tr w14:paraId="3076562A">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4CE9A91">
            <w:pPr>
              <w:widowControl/>
              <w:spacing w:line="240" w:lineRule="auto"/>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205</w:t>
            </w:r>
          </w:p>
        </w:tc>
        <w:tc>
          <w:tcPr>
            <w:tcW w:w="2552" w:type="dxa"/>
            <w:tcBorders>
              <w:top w:val="nil"/>
              <w:left w:val="nil"/>
              <w:bottom w:val="single" w:color="auto" w:sz="4" w:space="0"/>
              <w:right w:val="single" w:color="auto" w:sz="4" w:space="0"/>
            </w:tcBorders>
            <w:shd w:val="clear" w:color="auto" w:fill="auto"/>
            <w:noWrap/>
            <w:vAlign w:val="center"/>
          </w:tcPr>
          <w:p w14:paraId="2B1CF7FF">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教育支出</w:t>
            </w:r>
          </w:p>
        </w:tc>
        <w:tc>
          <w:tcPr>
            <w:tcW w:w="1559" w:type="dxa"/>
            <w:tcBorders>
              <w:top w:val="nil"/>
              <w:left w:val="nil"/>
              <w:bottom w:val="single" w:color="auto" w:sz="4" w:space="0"/>
              <w:right w:val="single" w:color="auto" w:sz="4" w:space="0"/>
            </w:tcBorders>
            <w:shd w:val="clear" w:color="auto" w:fill="auto"/>
            <w:noWrap/>
            <w:vAlign w:val="center"/>
          </w:tcPr>
          <w:p w14:paraId="326AD2B2">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2,893.47</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2B40534">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2,704.47</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4940E56D">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189.00</w:t>
            </w:r>
            <w:r>
              <w:rPr>
                <w:rFonts w:hint="eastAsia" w:ascii="宋体" w:hAnsi="宋体" w:eastAsia="宋体" w:cs="宋体"/>
                <w:kern w:val="0"/>
                <w:sz w:val="22"/>
              </w:rPr>
              <w:t>　</w:t>
            </w:r>
          </w:p>
        </w:tc>
      </w:tr>
      <w:tr w14:paraId="3CF8405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5FACCA9">
            <w:pPr>
              <w:widowControl/>
              <w:spacing w:line="240" w:lineRule="auto"/>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rPr>
              <w:t>20503</w:t>
            </w:r>
          </w:p>
        </w:tc>
        <w:tc>
          <w:tcPr>
            <w:tcW w:w="2552" w:type="dxa"/>
            <w:tcBorders>
              <w:top w:val="nil"/>
              <w:left w:val="nil"/>
              <w:bottom w:val="single" w:color="auto" w:sz="4" w:space="0"/>
              <w:right w:val="single" w:color="auto" w:sz="4" w:space="0"/>
            </w:tcBorders>
            <w:shd w:val="clear" w:color="auto" w:fill="auto"/>
            <w:noWrap/>
            <w:vAlign w:val="center"/>
          </w:tcPr>
          <w:p w14:paraId="26A49645">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职业教育</w:t>
            </w:r>
          </w:p>
        </w:tc>
        <w:tc>
          <w:tcPr>
            <w:tcW w:w="1559" w:type="dxa"/>
            <w:tcBorders>
              <w:top w:val="nil"/>
              <w:left w:val="nil"/>
              <w:bottom w:val="single" w:color="auto" w:sz="4" w:space="0"/>
              <w:right w:val="single" w:color="auto" w:sz="4" w:space="0"/>
            </w:tcBorders>
            <w:shd w:val="clear" w:color="auto" w:fill="auto"/>
            <w:noWrap/>
            <w:vAlign w:val="center"/>
          </w:tcPr>
          <w:p w14:paraId="097D52C9">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2,893.47</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F448727">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2,704.47</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2FA13CC3">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189.00</w:t>
            </w:r>
            <w:r>
              <w:rPr>
                <w:rFonts w:hint="eastAsia" w:ascii="宋体" w:hAnsi="宋体" w:eastAsia="宋体" w:cs="宋体"/>
                <w:kern w:val="0"/>
                <w:sz w:val="22"/>
              </w:rPr>
              <w:t>　</w:t>
            </w:r>
          </w:p>
        </w:tc>
      </w:tr>
      <w:tr w14:paraId="028BFD7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9B3DA92">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2050303</w:t>
            </w:r>
          </w:p>
        </w:tc>
        <w:tc>
          <w:tcPr>
            <w:tcW w:w="2552" w:type="dxa"/>
            <w:tcBorders>
              <w:top w:val="nil"/>
              <w:left w:val="nil"/>
              <w:bottom w:val="single" w:color="auto" w:sz="4" w:space="0"/>
              <w:right w:val="single" w:color="auto" w:sz="4" w:space="0"/>
            </w:tcBorders>
            <w:shd w:val="clear" w:color="auto" w:fill="auto"/>
            <w:noWrap/>
            <w:vAlign w:val="center"/>
          </w:tcPr>
          <w:p w14:paraId="705C1675">
            <w:pPr>
              <w:widowControl/>
              <w:spacing w:line="240" w:lineRule="auto"/>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技校教育</w:t>
            </w:r>
          </w:p>
        </w:tc>
        <w:tc>
          <w:tcPr>
            <w:tcW w:w="1559" w:type="dxa"/>
            <w:tcBorders>
              <w:top w:val="nil"/>
              <w:left w:val="nil"/>
              <w:bottom w:val="single" w:color="auto" w:sz="4" w:space="0"/>
              <w:right w:val="single" w:color="auto" w:sz="4" w:space="0"/>
            </w:tcBorders>
            <w:shd w:val="clear" w:color="auto" w:fill="auto"/>
            <w:noWrap/>
            <w:vAlign w:val="center"/>
          </w:tcPr>
          <w:p w14:paraId="4383EF4A">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2,893.47</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343BF36">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2,704.47</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6EBD47E4">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189.00</w:t>
            </w:r>
            <w:r>
              <w:rPr>
                <w:rFonts w:hint="eastAsia" w:ascii="宋体" w:hAnsi="宋体" w:eastAsia="宋体" w:cs="宋体"/>
                <w:kern w:val="0"/>
                <w:sz w:val="22"/>
              </w:rPr>
              <w:t>　</w:t>
            </w:r>
          </w:p>
        </w:tc>
      </w:tr>
      <w:tr w14:paraId="7B305EF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6DB2854">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210</w:t>
            </w:r>
          </w:p>
        </w:tc>
        <w:tc>
          <w:tcPr>
            <w:tcW w:w="2552" w:type="dxa"/>
            <w:tcBorders>
              <w:top w:val="nil"/>
              <w:left w:val="nil"/>
              <w:bottom w:val="single" w:color="auto" w:sz="4" w:space="0"/>
              <w:right w:val="single" w:color="auto" w:sz="4" w:space="0"/>
            </w:tcBorders>
            <w:shd w:val="clear" w:color="auto" w:fill="auto"/>
            <w:noWrap/>
            <w:vAlign w:val="center"/>
          </w:tcPr>
          <w:p w14:paraId="06DC661D">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卫生健康支出</w:t>
            </w:r>
          </w:p>
        </w:tc>
        <w:tc>
          <w:tcPr>
            <w:tcW w:w="1559" w:type="dxa"/>
            <w:tcBorders>
              <w:top w:val="nil"/>
              <w:left w:val="nil"/>
              <w:bottom w:val="single" w:color="auto" w:sz="4" w:space="0"/>
              <w:right w:val="single" w:color="auto" w:sz="4" w:space="0"/>
            </w:tcBorders>
            <w:shd w:val="clear" w:color="auto" w:fill="auto"/>
            <w:noWrap/>
            <w:vAlign w:val="center"/>
          </w:tcPr>
          <w:p w14:paraId="2475FEB8">
            <w:pPr>
              <w:widowControl/>
              <w:spacing w:line="240" w:lineRule="auto"/>
              <w:jc w:val="righ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34.39</w:t>
            </w:r>
          </w:p>
        </w:tc>
        <w:tc>
          <w:tcPr>
            <w:tcW w:w="1559" w:type="dxa"/>
            <w:tcBorders>
              <w:top w:val="nil"/>
              <w:left w:val="nil"/>
              <w:bottom w:val="single" w:color="auto" w:sz="4" w:space="0"/>
              <w:right w:val="single" w:color="auto" w:sz="4" w:space="0"/>
            </w:tcBorders>
            <w:shd w:val="clear" w:color="auto" w:fill="auto"/>
            <w:noWrap/>
            <w:vAlign w:val="center"/>
          </w:tcPr>
          <w:p w14:paraId="61735608">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34.39</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5E89F1C3">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5FB8444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662BB081">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21011</w:t>
            </w:r>
          </w:p>
        </w:tc>
        <w:tc>
          <w:tcPr>
            <w:tcW w:w="2552" w:type="dxa"/>
            <w:tcBorders>
              <w:top w:val="nil"/>
              <w:left w:val="nil"/>
              <w:bottom w:val="single" w:color="auto" w:sz="4" w:space="0"/>
              <w:right w:val="single" w:color="auto" w:sz="4" w:space="0"/>
            </w:tcBorders>
            <w:shd w:val="clear" w:color="auto" w:fill="auto"/>
            <w:noWrap/>
            <w:vAlign w:val="center"/>
          </w:tcPr>
          <w:p w14:paraId="67CE596E">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行政事业单位医疗</w:t>
            </w:r>
          </w:p>
        </w:tc>
        <w:tc>
          <w:tcPr>
            <w:tcW w:w="1559" w:type="dxa"/>
            <w:tcBorders>
              <w:top w:val="nil"/>
              <w:left w:val="nil"/>
              <w:bottom w:val="single" w:color="auto" w:sz="4" w:space="0"/>
              <w:right w:val="single" w:color="auto" w:sz="4" w:space="0"/>
            </w:tcBorders>
            <w:shd w:val="clear" w:color="auto" w:fill="auto"/>
            <w:noWrap/>
            <w:vAlign w:val="center"/>
          </w:tcPr>
          <w:p w14:paraId="67B12954">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34.39</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6D71FDD4">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34.39</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4CFE0404">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14:paraId="04CEE0C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6082BEA">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2101103</w:t>
            </w:r>
          </w:p>
        </w:tc>
        <w:tc>
          <w:tcPr>
            <w:tcW w:w="2552" w:type="dxa"/>
            <w:tcBorders>
              <w:top w:val="nil"/>
              <w:left w:val="nil"/>
              <w:bottom w:val="single" w:color="auto" w:sz="4" w:space="0"/>
              <w:right w:val="single" w:color="auto" w:sz="4" w:space="0"/>
            </w:tcBorders>
            <w:shd w:val="clear" w:color="auto" w:fill="auto"/>
            <w:noWrap/>
            <w:vAlign w:val="center"/>
          </w:tcPr>
          <w:p w14:paraId="345F3D49">
            <w:pPr>
              <w:widowControl/>
              <w:spacing w:line="240" w:lineRule="auto"/>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rPr>
              <w:t>公务员医疗补助</w:t>
            </w:r>
          </w:p>
        </w:tc>
        <w:tc>
          <w:tcPr>
            <w:tcW w:w="1559" w:type="dxa"/>
            <w:tcBorders>
              <w:top w:val="nil"/>
              <w:left w:val="nil"/>
              <w:bottom w:val="single" w:color="auto" w:sz="4" w:space="0"/>
              <w:right w:val="single" w:color="auto" w:sz="4" w:space="0"/>
            </w:tcBorders>
            <w:shd w:val="clear" w:color="auto" w:fill="auto"/>
            <w:noWrap/>
            <w:vAlign w:val="center"/>
          </w:tcPr>
          <w:p w14:paraId="290606DC">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34.39</w:t>
            </w: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0F3FA5C4">
            <w:pPr>
              <w:widowControl/>
              <w:spacing w:line="240" w:lineRule="auto"/>
              <w:jc w:val="right"/>
              <w:rPr>
                <w:rFonts w:ascii="宋体" w:hAnsi="宋体" w:eastAsia="宋体" w:cs="宋体"/>
                <w:kern w:val="0"/>
                <w:sz w:val="22"/>
              </w:rPr>
            </w:pPr>
            <w:r>
              <w:rPr>
                <w:rFonts w:hint="eastAsia" w:ascii="宋体" w:hAnsi="宋体" w:eastAsia="宋体" w:cs="宋体"/>
                <w:kern w:val="0"/>
                <w:sz w:val="22"/>
                <w:lang w:val="en-US" w:eastAsia="zh-CN"/>
              </w:rPr>
              <w:t>34.39</w:t>
            </w: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center"/>
          </w:tcPr>
          <w:p w14:paraId="0AB18364">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bl>
    <w:p w14:paraId="7347BFB3">
      <w:pPr>
        <w:widowControl/>
        <w:spacing w:line="300" w:lineRule="auto"/>
        <w:jc w:val="left"/>
        <w:rPr>
          <w:rFonts w:hint="eastAsia" w:ascii="楷体" w:hAnsi="楷体" w:eastAsia="楷体" w:cs="Times New Roman"/>
          <w:b/>
          <w:bCs/>
          <w:color w:val="0000FF"/>
          <w:kern w:val="0"/>
          <w:szCs w:val="21"/>
        </w:rPr>
      </w:pPr>
    </w:p>
    <w:p w14:paraId="0DC114CD">
      <w:pPr>
        <w:widowControl/>
        <w:spacing w:line="300" w:lineRule="auto"/>
        <w:ind w:firstLine="422" w:firstLineChars="200"/>
        <w:jc w:val="left"/>
        <w:rPr>
          <w:rFonts w:hint="eastAsia"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196D9B39">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6B4449C5">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56A7D140">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tc>
      </w:tr>
      <w:tr w14:paraId="2549D376">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1DFCBF52">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2074B97C">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32AB0066">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B11645F">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5F34403A">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09BB8492">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1A58F2">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8EC9D0">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1F47A25">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51E7E44A">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50B2BEAA">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11A40E61">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3084BE94">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282A096">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1468BB7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94F391D">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2B3CC75F">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61133BB0">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1C8C3DC8">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49A286CB">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2A800A25">
            <w:pPr>
              <w:widowControl/>
              <w:spacing w:line="240" w:lineRule="auto"/>
              <w:jc w:val="center"/>
              <w:rPr>
                <w:rFonts w:ascii="宋体" w:hAnsi="宋体" w:eastAsia="宋体" w:cs="宋体"/>
                <w:kern w:val="0"/>
                <w:sz w:val="22"/>
              </w:rPr>
            </w:pPr>
          </w:p>
        </w:tc>
      </w:tr>
      <w:tr w14:paraId="34F5903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55F2023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1C84609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15C83F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15E667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7990BC0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240D6EF">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45C2172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71E6300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2204A8F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2C81B9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37A4238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DFB68D4">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77ABC1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BC8037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6BC75EE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7BCBFC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632D50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424145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C69882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465EB7F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0CE035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BDEF54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70286F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660593C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DBE9AD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EDBBB3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004DE8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B569DE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BD07CF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320172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C3CDEB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A3EBB6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CEBEEB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A0BDE9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004DA1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D9BCEF1">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0824F70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258CFD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52C5F2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10BAB9B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3E094C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474531C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A47D0D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84E9B2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D2EEA2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980A34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D3A2F0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834F5E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8D6A30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702B04F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CC4610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7AC7EB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F2A327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AF15B05">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81BB8F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3F539685">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64E876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A8BA746">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F9DB9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4788610C">
      <w:pPr>
        <w:widowControl/>
        <w:spacing w:line="300" w:lineRule="auto"/>
        <w:ind w:firstLine="422" w:firstLineChars="200"/>
        <w:jc w:val="left"/>
        <w:rPr>
          <w:rFonts w:hint="eastAsia" w:ascii="楷体" w:hAnsi="楷体" w:eastAsia="楷体" w:cs="Times New Roman"/>
          <w:b/>
          <w:bCs/>
          <w:color w:val="auto"/>
          <w:kern w:val="0"/>
          <w:szCs w:val="21"/>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bCs/>
          <w:color w:val="auto"/>
          <w:kern w:val="0"/>
          <w:szCs w:val="21"/>
        </w:rPr>
        <w:t>备注：本</w:t>
      </w:r>
      <w:r>
        <w:rPr>
          <w:rFonts w:hint="eastAsia" w:ascii="楷体" w:hAnsi="楷体" w:eastAsia="楷体" w:cs="Times New Roman"/>
          <w:b/>
          <w:bCs/>
          <w:color w:val="auto"/>
          <w:kern w:val="0"/>
          <w:szCs w:val="21"/>
          <w:lang w:eastAsia="zh-CN"/>
        </w:rPr>
        <w:t>单位</w:t>
      </w:r>
      <w:r>
        <w:rPr>
          <w:rFonts w:hint="default" w:ascii="楷体" w:hAnsi="楷体" w:eastAsia="楷体" w:cs="Times New Roman"/>
          <w:b/>
          <w:bCs/>
          <w:color w:val="auto"/>
          <w:kern w:val="0"/>
          <w:szCs w:val="21"/>
          <w:lang w:val="en"/>
        </w:rPr>
        <w:t>2025</w:t>
      </w:r>
      <w:r>
        <w:rPr>
          <w:rFonts w:hint="eastAsia" w:ascii="楷体" w:hAnsi="楷体" w:eastAsia="楷体" w:cs="Times New Roman"/>
          <w:b/>
          <w:bCs/>
          <w:color w:val="auto"/>
          <w:kern w:val="0"/>
          <w:szCs w:val="21"/>
        </w:rPr>
        <w:t>年没有使用政府性基金预算拨款安排的支出。</w:t>
      </w:r>
    </w:p>
    <w:p w14:paraId="611702DC">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14:paraId="166D5324">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14:paraId="1703D6B7">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c>
      </w:tr>
      <w:tr w14:paraId="0A02A063">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14:paraId="5A3579A8">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14:paraId="270263F7">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48E6747D">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14:paraId="19F58DEB">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14:paraId="67A62725">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76EE7466">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EA1AB2B">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392A169">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588B95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14:paraId="4CB0D78C">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14:paraId="00FC44AE">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14:paraId="52C88FCA">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14:paraId="02215408">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28C2C870">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14:paraId="3628D2E8">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14:paraId="0BE1239A">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14:paraId="6C99952F">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14:paraId="0D8BAEDD">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14:paraId="3DCD4D63">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14:paraId="414E463D">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14:paraId="384FF5A5">
            <w:pPr>
              <w:widowControl/>
              <w:spacing w:line="240" w:lineRule="auto"/>
              <w:jc w:val="center"/>
              <w:rPr>
                <w:rFonts w:ascii="宋体" w:hAnsi="宋体" w:eastAsia="宋体" w:cs="宋体"/>
                <w:kern w:val="0"/>
                <w:sz w:val="22"/>
              </w:rPr>
            </w:pPr>
          </w:p>
        </w:tc>
      </w:tr>
      <w:tr w14:paraId="1066DC2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32F6A0E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3F5B30C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5B35238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89E1C47">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BA8160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E7B6DF9">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14:paraId="788D7D1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14:paraId="2458E83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14:paraId="7AA5CB0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280CAB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02E8A62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3870026B">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476DE5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6D27084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7B70BC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658B7D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FDB9C9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7145E65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B10E20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6F6659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D4FAC8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B7AB8D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42D8105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1B1BB1ED">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3E0DC06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2B25C77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44728C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83EBCF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2697CB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530B198">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17EE3D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AA0592C">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974701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C9B3F8D">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EA22A5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08E84A33">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185D4D1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5459FA8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17D40D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7E113C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23457FE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2AEF3860">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442659D2">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1867F7A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3C65B8D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7ED9FC83">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5CDA8CA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83966F6">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9ECCC39">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F52818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03568544">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40FEE2AB">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1D2738A0">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14:paraId="52463E22">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14:paraId="5D6063FF">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14:paraId="095DBB71">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5159A73A">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14:paraId="21683BB8">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14:paraId="663A380E">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14:paraId="178C7D3B">
      <w:pPr>
        <w:widowControl/>
        <w:spacing w:line="300" w:lineRule="auto"/>
        <w:ind w:firstLine="422" w:firstLineChars="200"/>
        <w:jc w:val="left"/>
        <w:rPr>
          <w:rFonts w:hint="eastAsia" w:ascii="楷体" w:hAnsi="楷体" w:eastAsia="楷体" w:cs="Times New Roman"/>
          <w:b/>
          <w:bCs/>
          <w:color w:val="auto"/>
          <w:kern w:val="0"/>
          <w:szCs w:val="21"/>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b/>
          <w:bCs/>
          <w:color w:val="auto"/>
          <w:kern w:val="0"/>
          <w:szCs w:val="21"/>
        </w:rPr>
        <w:t>备注：本</w:t>
      </w:r>
      <w:r>
        <w:rPr>
          <w:rFonts w:hint="eastAsia" w:ascii="楷体" w:hAnsi="楷体" w:eastAsia="楷体" w:cs="Times New Roman"/>
          <w:b/>
          <w:bCs/>
          <w:color w:val="auto"/>
          <w:kern w:val="0"/>
          <w:szCs w:val="21"/>
          <w:lang w:eastAsia="zh-CN"/>
        </w:rPr>
        <w:t>单位</w:t>
      </w:r>
      <w:r>
        <w:rPr>
          <w:rFonts w:hint="default" w:ascii="楷体" w:hAnsi="楷体" w:eastAsia="楷体" w:cs="Times New Roman"/>
          <w:b/>
          <w:bCs/>
          <w:color w:val="auto"/>
          <w:kern w:val="0"/>
          <w:szCs w:val="21"/>
          <w:lang w:val="en"/>
        </w:rPr>
        <w:t>2025</w:t>
      </w:r>
      <w:r>
        <w:rPr>
          <w:rFonts w:hint="eastAsia" w:ascii="楷体" w:hAnsi="楷体" w:eastAsia="楷体" w:cs="Times New Roman"/>
          <w:b/>
          <w:bCs/>
          <w:color w:val="auto"/>
          <w:kern w:val="0"/>
          <w:szCs w:val="21"/>
        </w:rPr>
        <w:t>年没有使用国有资本经营预算拨款安排的支出。</w:t>
      </w:r>
    </w:p>
    <w:p w14:paraId="1B3A1E1B">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6"/>
        <w:tblW w:w="8237" w:type="dxa"/>
        <w:tblInd w:w="93" w:type="dxa"/>
        <w:tblLayout w:type="fixed"/>
        <w:tblCellMar>
          <w:top w:w="0" w:type="dxa"/>
          <w:left w:w="108" w:type="dxa"/>
          <w:bottom w:w="0" w:type="dxa"/>
          <w:right w:w="108" w:type="dxa"/>
        </w:tblCellMar>
      </w:tblPr>
      <w:tblGrid>
        <w:gridCol w:w="1575"/>
        <w:gridCol w:w="3969"/>
        <w:gridCol w:w="2693"/>
      </w:tblGrid>
      <w:tr w14:paraId="7F6D5150">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14:paraId="7FE26543">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年度一般公共预算支出经济分类情况表</w:t>
            </w:r>
          </w:p>
        </w:tc>
      </w:tr>
      <w:tr w14:paraId="4B06FE78">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14:paraId="0ABE147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14:paraId="64E610F1">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14:paraId="734BCA86">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A1C4FA0">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9AA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14:paraId="6D895F22">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14:paraId="2432572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03559E1F">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5474">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14:paraId="1E62266F">
            <w:pPr>
              <w:widowControl/>
              <w:spacing w:line="240" w:lineRule="auto"/>
              <w:jc w:val="right"/>
              <w:rPr>
                <w:rFonts w:ascii="宋体" w:hAnsi="宋体" w:eastAsia="宋体" w:cs="宋体"/>
                <w:b/>
                <w:bCs/>
                <w:color w:val="000000"/>
                <w:kern w:val="0"/>
                <w:sz w:val="22"/>
              </w:rPr>
            </w:pPr>
            <w:r>
              <w:rPr>
                <w:rFonts w:hint="eastAsia" w:ascii="宋体" w:hAnsi="宋体" w:eastAsia="宋体" w:cs="宋体"/>
                <w:b/>
                <w:bCs/>
                <w:color w:val="000000"/>
                <w:kern w:val="0"/>
                <w:sz w:val="22"/>
                <w:lang w:val="en-US" w:eastAsia="zh-CN"/>
              </w:rPr>
              <w:t>2,927.86</w:t>
            </w:r>
            <w:r>
              <w:rPr>
                <w:rFonts w:hint="eastAsia" w:ascii="宋体" w:hAnsi="宋体" w:eastAsia="宋体" w:cs="宋体"/>
                <w:b/>
                <w:bCs/>
                <w:color w:val="000000"/>
                <w:kern w:val="0"/>
                <w:sz w:val="22"/>
              </w:rPr>
              <w:t>　</w:t>
            </w:r>
          </w:p>
        </w:tc>
      </w:tr>
      <w:tr w14:paraId="4096483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7D70CB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14:paraId="408458FD">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14:paraId="0A934605">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1,854.66</w:t>
            </w:r>
            <w:r>
              <w:rPr>
                <w:rFonts w:hint="eastAsia" w:ascii="宋体" w:hAnsi="宋体" w:eastAsia="宋体" w:cs="宋体"/>
                <w:color w:val="000000"/>
                <w:kern w:val="0"/>
                <w:sz w:val="22"/>
              </w:rPr>
              <w:t>　</w:t>
            </w:r>
          </w:p>
        </w:tc>
      </w:tr>
      <w:tr w14:paraId="7263EDCA">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3FE14B1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14:paraId="19B04B29">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14:paraId="2102A44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584.85</w:t>
            </w:r>
            <w:r>
              <w:rPr>
                <w:rFonts w:hint="eastAsia" w:ascii="宋体" w:hAnsi="宋体" w:eastAsia="宋体" w:cs="宋体"/>
                <w:color w:val="000000"/>
                <w:kern w:val="0"/>
                <w:sz w:val="22"/>
              </w:rPr>
              <w:t>　</w:t>
            </w:r>
          </w:p>
        </w:tc>
      </w:tr>
      <w:tr w14:paraId="31BD54CD">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701218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14:paraId="0D4272B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14:paraId="44D030AE">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234.05</w:t>
            </w:r>
            <w:r>
              <w:rPr>
                <w:rFonts w:hint="eastAsia" w:ascii="宋体" w:hAnsi="宋体" w:eastAsia="宋体" w:cs="宋体"/>
                <w:color w:val="000000"/>
                <w:kern w:val="0"/>
                <w:sz w:val="22"/>
              </w:rPr>
              <w:t>　</w:t>
            </w:r>
          </w:p>
        </w:tc>
      </w:tr>
      <w:tr w14:paraId="46AF7DF1">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4996822">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14:paraId="28F47BC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14:paraId="010FEF50">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20D7E6C3">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F0C8FFE">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14:paraId="1B65508F">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14:paraId="455D9872">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4FCE396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236D51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14:paraId="5DD5AC0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14:paraId="4A1BEA9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lang w:val="en-US" w:eastAsia="zh-CN"/>
              </w:rPr>
              <w:t>254.30</w:t>
            </w:r>
            <w:r>
              <w:rPr>
                <w:rFonts w:hint="eastAsia" w:ascii="宋体" w:hAnsi="宋体" w:eastAsia="宋体" w:cs="宋体"/>
                <w:color w:val="000000"/>
                <w:kern w:val="0"/>
                <w:sz w:val="22"/>
              </w:rPr>
              <w:t>　</w:t>
            </w:r>
          </w:p>
        </w:tc>
      </w:tr>
      <w:tr w14:paraId="5E2817A0">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0E2F62D0">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14:paraId="145A28A7">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14:paraId="2E584129">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314D2208">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7303860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14:paraId="180E2671">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14:paraId="39F75BC4">
            <w:pPr>
              <w:widowControl/>
              <w:spacing w:line="240" w:lineRule="auto"/>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14:paraId="7DDE4EE7">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542F965">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14:paraId="62447F84">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14:paraId="422A5FD0">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DC8F7DE">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14:paraId="48657408">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14:paraId="1DD3BCDA">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14:paraId="15D02DE2">
            <w:pPr>
              <w:widowControl/>
              <w:spacing w:line="240" w:lineRule="auto"/>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758D0A3">
      <w:pPr>
        <w:widowControl/>
        <w:spacing w:line="300" w:lineRule="auto"/>
        <w:ind w:firstLine="422" w:firstLineChars="200"/>
        <w:jc w:val="left"/>
        <w:rPr>
          <w:rFonts w:hint="eastAsia"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71BBFACD">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14:paraId="4B50E035">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年度一般公共预算基本支出经济分类情况表</w:t>
      </w:r>
    </w:p>
    <w:tbl>
      <w:tblPr>
        <w:tblStyle w:val="6"/>
        <w:tblW w:w="8379" w:type="dxa"/>
        <w:tblInd w:w="93" w:type="dxa"/>
        <w:tblLayout w:type="fixed"/>
        <w:tblCellMar>
          <w:top w:w="0" w:type="dxa"/>
          <w:left w:w="108" w:type="dxa"/>
          <w:bottom w:w="0" w:type="dxa"/>
          <w:right w:w="108" w:type="dxa"/>
        </w:tblCellMar>
      </w:tblPr>
      <w:tblGrid>
        <w:gridCol w:w="1575"/>
        <w:gridCol w:w="4252"/>
        <w:gridCol w:w="2410"/>
        <w:gridCol w:w="142"/>
      </w:tblGrid>
      <w:tr w14:paraId="7374E911">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14:paraId="2DEF1E39">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6AC1FCE2">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0FF5B34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14:paraId="4FF5568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14:paraId="305D926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预算数</w:t>
            </w:r>
          </w:p>
        </w:tc>
      </w:tr>
      <w:tr w14:paraId="06332291">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4B62E3">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14:paraId="01C941B1">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2,738.86</w:t>
            </w:r>
            <w:r>
              <w:rPr>
                <w:rFonts w:hint="eastAsia" w:ascii="宋体" w:hAnsi="宋体" w:eastAsia="宋体" w:cs="宋体"/>
                <w:b/>
                <w:bCs/>
                <w:color w:val="000000"/>
                <w:kern w:val="0"/>
                <w:sz w:val="18"/>
                <w:szCs w:val="18"/>
              </w:rPr>
              <w:t>　</w:t>
            </w:r>
          </w:p>
        </w:tc>
      </w:tr>
      <w:tr w14:paraId="666354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8EDD51">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14:paraId="3AF2AA9B">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1FDB32CA">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1,854.66</w:t>
            </w:r>
            <w:r>
              <w:rPr>
                <w:rFonts w:hint="eastAsia" w:ascii="宋体" w:hAnsi="宋体" w:eastAsia="宋体" w:cs="宋体"/>
                <w:b/>
                <w:bCs/>
                <w:color w:val="000000"/>
                <w:kern w:val="0"/>
                <w:sz w:val="18"/>
                <w:szCs w:val="18"/>
              </w:rPr>
              <w:t>　</w:t>
            </w:r>
          </w:p>
        </w:tc>
      </w:tr>
      <w:tr w14:paraId="0F75095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D35E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14:paraId="24137AD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0F047E7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421.70</w:t>
            </w:r>
            <w:r>
              <w:rPr>
                <w:rFonts w:hint="eastAsia" w:ascii="宋体" w:hAnsi="宋体" w:eastAsia="宋体" w:cs="宋体"/>
                <w:color w:val="000000"/>
                <w:kern w:val="0"/>
                <w:sz w:val="18"/>
                <w:szCs w:val="18"/>
              </w:rPr>
              <w:t>　</w:t>
            </w:r>
          </w:p>
        </w:tc>
      </w:tr>
      <w:tr w14:paraId="36D50D0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A1E86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14:paraId="27DD58C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4F4B692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F239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EEA2B3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14:paraId="5E69FD5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14:paraId="5310ACE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629.10</w:t>
            </w:r>
            <w:r>
              <w:rPr>
                <w:rFonts w:hint="eastAsia" w:ascii="宋体" w:hAnsi="宋体" w:eastAsia="宋体" w:cs="宋体"/>
                <w:color w:val="000000"/>
                <w:kern w:val="0"/>
                <w:sz w:val="18"/>
                <w:szCs w:val="18"/>
              </w:rPr>
              <w:t>　</w:t>
            </w:r>
          </w:p>
        </w:tc>
      </w:tr>
      <w:tr w14:paraId="372CC0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90932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14:paraId="7F19C62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5A9123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B48970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78277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14:paraId="1D835CD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14:paraId="56A0ED4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265.89</w:t>
            </w:r>
            <w:r>
              <w:rPr>
                <w:rFonts w:hint="eastAsia" w:ascii="宋体" w:hAnsi="宋体" w:eastAsia="宋体" w:cs="宋体"/>
                <w:color w:val="000000"/>
                <w:kern w:val="0"/>
                <w:sz w:val="18"/>
                <w:szCs w:val="18"/>
              </w:rPr>
              <w:t>　</w:t>
            </w:r>
          </w:p>
        </w:tc>
      </w:tr>
      <w:tr w14:paraId="1FCDA5D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3E218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14:paraId="2081CA5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9A7BC6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170.78</w:t>
            </w:r>
            <w:r>
              <w:rPr>
                <w:rFonts w:hint="eastAsia" w:ascii="宋体" w:hAnsi="宋体" w:eastAsia="宋体" w:cs="宋体"/>
                <w:color w:val="000000"/>
                <w:kern w:val="0"/>
                <w:sz w:val="18"/>
                <w:szCs w:val="18"/>
              </w:rPr>
              <w:t>　</w:t>
            </w:r>
          </w:p>
        </w:tc>
      </w:tr>
      <w:tr w14:paraId="6C7B9E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4DF7B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14:paraId="23B7126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31F4EEF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EC347D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09D2E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14:paraId="5E3656F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5C3F6F2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53.65</w:t>
            </w:r>
            <w:r>
              <w:rPr>
                <w:rFonts w:hint="eastAsia" w:ascii="宋体" w:hAnsi="宋体" w:eastAsia="宋体" w:cs="宋体"/>
                <w:color w:val="000000"/>
                <w:kern w:val="0"/>
                <w:sz w:val="18"/>
                <w:szCs w:val="18"/>
              </w:rPr>
              <w:t>　</w:t>
            </w:r>
          </w:p>
        </w:tc>
      </w:tr>
      <w:tr w14:paraId="759D93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C560AF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14:paraId="4835A5C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7BA994C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34.39</w:t>
            </w:r>
            <w:r>
              <w:rPr>
                <w:rFonts w:hint="eastAsia" w:ascii="宋体" w:hAnsi="宋体" w:eastAsia="宋体" w:cs="宋体"/>
                <w:color w:val="000000"/>
                <w:kern w:val="0"/>
                <w:sz w:val="18"/>
                <w:szCs w:val="18"/>
              </w:rPr>
              <w:t>　</w:t>
            </w:r>
          </w:p>
        </w:tc>
      </w:tr>
      <w:tr w14:paraId="45D625F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566C4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14:paraId="5CE799C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14:paraId="4126A99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4.84</w:t>
            </w:r>
            <w:r>
              <w:rPr>
                <w:rFonts w:hint="eastAsia" w:ascii="宋体" w:hAnsi="宋体" w:eastAsia="宋体" w:cs="宋体"/>
                <w:color w:val="000000"/>
                <w:kern w:val="0"/>
                <w:sz w:val="18"/>
                <w:szCs w:val="18"/>
              </w:rPr>
              <w:t>　</w:t>
            </w:r>
          </w:p>
        </w:tc>
      </w:tr>
      <w:tr w14:paraId="7AEA93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B07B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14:paraId="42D62C0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14:paraId="3F8D459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159.70</w:t>
            </w:r>
            <w:r>
              <w:rPr>
                <w:rFonts w:hint="eastAsia" w:ascii="宋体" w:hAnsi="宋体" w:eastAsia="宋体" w:cs="宋体"/>
                <w:color w:val="000000"/>
                <w:kern w:val="0"/>
                <w:sz w:val="18"/>
                <w:szCs w:val="18"/>
              </w:rPr>
              <w:t>　</w:t>
            </w:r>
          </w:p>
        </w:tc>
      </w:tr>
      <w:tr w14:paraId="2F2BCAA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C05B3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14:paraId="4CEB6AA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14:paraId="100A64B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4D7B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ADCB1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14:paraId="3683659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DFD7D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114.61</w:t>
            </w:r>
            <w:r>
              <w:rPr>
                <w:rFonts w:hint="eastAsia" w:ascii="宋体" w:hAnsi="宋体" w:eastAsia="宋体" w:cs="宋体"/>
                <w:color w:val="000000"/>
                <w:kern w:val="0"/>
                <w:sz w:val="18"/>
                <w:szCs w:val="18"/>
              </w:rPr>
              <w:t>　</w:t>
            </w:r>
          </w:p>
        </w:tc>
      </w:tr>
      <w:tr w14:paraId="54A853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A9E8109">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14:paraId="49C648E8">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DD9D2AB">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395.85</w:t>
            </w:r>
            <w:r>
              <w:rPr>
                <w:rFonts w:hint="eastAsia" w:ascii="宋体" w:hAnsi="宋体" w:eastAsia="宋体" w:cs="宋体"/>
                <w:b/>
                <w:bCs/>
                <w:color w:val="000000"/>
                <w:kern w:val="0"/>
                <w:sz w:val="18"/>
                <w:szCs w:val="18"/>
              </w:rPr>
              <w:t>　</w:t>
            </w:r>
          </w:p>
        </w:tc>
      </w:tr>
      <w:tr w14:paraId="33566D1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FE4ED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14:paraId="067E35B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14:paraId="2CC2207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r>
              <w:rPr>
                <w:rFonts w:hint="eastAsia" w:ascii="宋体" w:hAnsi="宋体" w:eastAsia="宋体" w:cs="宋体"/>
                <w:color w:val="000000"/>
                <w:kern w:val="0"/>
                <w:sz w:val="18"/>
                <w:szCs w:val="18"/>
              </w:rPr>
              <w:t>　</w:t>
            </w:r>
          </w:p>
        </w:tc>
      </w:tr>
      <w:tr w14:paraId="1717D92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B9177B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14:paraId="74E719E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14:paraId="5D00500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DC414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8948F6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14:paraId="7BC2744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14:paraId="384662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89772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0BDB4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14:paraId="009E495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14:paraId="46CAD5C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FE30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287E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14:paraId="690A25C4">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14:paraId="0BB9154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5.09</w:t>
            </w:r>
            <w:r>
              <w:rPr>
                <w:rFonts w:hint="eastAsia" w:ascii="宋体" w:hAnsi="宋体" w:eastAsia="宋体" w:cs="宋体"/>
                <w:color w:val="000000"/>
                <w:kern w:val="0"/>
                <w:sz w:val="18"/>
                <w:szCs w:val="18"/>
              </w:rPr>
              <w:t>　</w:t>
            </w:r>
          </w:p>
        </w:tc>
      </w:tr>
      <w:tr w14:paraId="5009153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860DE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14:paraId="7FA8D15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5175EAA9">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53.58</w:t>
            </w:r>
            <w:r>
              <w:rPr>
                <w:rFonts w:hint="eastAsia" w:ascii="宋体" w:hAnsi="宋体" w:eastAsia="宋体" w:cs="宋体"/>
                <w:color w:val="000000"/>
                <w:kern w:val="0"/>
                <w:sz w:val="18"/>
                <w:szCs w:val="18"/>
              </w:rPr>
              <w:t>　</w:t>
            </w:r>
          </w:p>
        </w:tc>
      </w:tr>
      <w:tr w14:paraId="0135CC1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26BBF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14:paraId="1553464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14:paraId="76051C8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D4A9E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E1DC1A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14:paraId="6C02EBCC">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14:paraId="75764A5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16A277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F53DCB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14:paraId="7D9E7607">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14:paraId="681B2B3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40.00</w:t>
            </w:r>
            <w:r>
              <w:rPr>
                <w:rFonts w:hint="eastAsia" w:ascii="宋体" w:hAnsi="宋体" w:eastAsia="宋体" w:cs="宋体"/>
                <w:color w:val="000000"/>
                <w:kern w:val="0"/>
                <w:sz w:val="18"/>
                <w:szCs w:val="18"/>
              </w:rPr>
              <w:t>　</w:t>
            </w:r>
          </w:p>
        </w:tc>
      </w:tr>
      <w:tr w14:paraId="7F2C42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2286A5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14:paraId="53B1CCE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32CCE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13.00</w:t>
            </w:r>
            <w:r>
              <w:rPr>
                <w:rFonts w:hint="eastAsia" w:ascii="宋体" w:hAnsi="宋体" w:eastAsia="宋体" w:cs="宋体"/>
                <w:color w:val="000000"/>
                <w:kern w:val="0"/>
                <w:sz w:val="18"/>
                <w:szCs w:val="18"/>
              </w:rPr>
              <w:t>　</w:t>
            </w:r>
          </w:p>
        </w:tc>
      </w:tr>
      <w:tr w14:paraId="3706342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9E2158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14:paraId="14F46C9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2DC39D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C0844D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FF06D2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14:paraId="71A3CAB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7B24F0A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r>
              <w:rPr>
                <w:rFonts w:hint="eastAsia" w:ascii="宋体" w:hAnsi="宋体" w:eastAsia="宋体" w:cs="宋体"/>
                <w:color w:val="000000"/>
                <w:kern w:val="0"/>
                <w:sz w:val="18"/>
                <w:szCs w:val="18"/>
              </w:rPr>
              <w:t>　</w:t>
            </w:r>
          </w:p>
        </w:tc>
      </w:tr>
      <w:tr w14:paraId="715EB49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C7A7B0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14:paraId="2C0769F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14:paraId="7B69021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98360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26A159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14:paraId="28D214DA">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14:paraId="371CE7C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9DB1D2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9EB7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14:paraId="21FF81C6">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14:paraId="42C1D74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BE338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5ED378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14:paraId="176F2DCD">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14:paraId="11E7D57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0.30</w:t>
            </w:r>
            <w:r>
              <w:rPr>
                <w:rFonts w:hint="eastAsia" w:ascii="宋体" w:hAnsi="宋体" w:eastAsia="宋体" w:cs="宋体"/>
                <w:color w:val="000000"/>
                <w:kern w:val="0"/>
                <w:sz w:val="18"/>
                <w:szCs w:val="18"/>
              </w:rPr>
              <w:t>　</w:t>
            </w:r>
          </w:p>
        </w:tc>
      </w:tr>
      <w:tr w14:paraId="6C28309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FF754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14:paraId="340AACFB">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0CE2FCA8">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30.00</w:t>
            </w:r>
            <w:r>
              <w:rPr>
                <w:rFonts w:hint="eastAsia" w:ascii="宋体" w:hAnsi="宋体" w:eastAsia="宋体" w:cs="宋体"/>
                <w:color w:val="000000"/>
                <w:kern w:val="0"/>
                <w:sz w:val="18"/>
                <w:szCs w:val="18"/>
              </w:rPr>
              <w:t>　</w:t>
            </w:r>
          </w:p>
        </w:tc>
      </w:tr>
      <w:tr w14:paraId="2405ACF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05C37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14:paraId="3C3612B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14:paraId="18B0800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2DC7CF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EFF01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14:paraId="750FABCE">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14:paraId="319044D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EF27D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75927D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14:paraId="7852A662">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71B4604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120.00</w:t>
            </w:r>
            <w:r>
              <w:rPr>
                <w:rFonts w:hint="eastAsia" w:ascii="宋体" w:hAnsi="宋体" w:eastAsia="宋体" w:cs="宋体"/>
                <w:color w:val="000000"/>
                <w:kern w:val="0"/>
                <w:sz w:val="18"/>
                <w:szCs w:val="18"/>
              </w:rPr>
              <w:t>　</w:t>
            </w:r>
          </w:p>
        </w:tc>
      </w:tr>
      <w:tr w14:paraId="64140B5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B039D2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14:paraId="4DAC9E20">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14:paraId="3BA6729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5C6AC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1A62F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14:paraId="12DEB081">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14:paraId="04E6042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13.75</w:t>
            </w:r>
            <w:r>
              <w:rPr>
                <w:rFonts w:hint="eastAsia" w:ascii="宋体" w:hAnsi="宋体" w:eastAsia="宋体" w:cs="宋体"/>
                <w:color w:val="000000"/>
                <w:kern w:val="0"/>
                <w:sz w:val="18"/>
                <w:szCs w:val="18"/>
              </w:rPr>
              <w:t>　</w:t>
            </w:r>
          </w:p>
        </w:tc>
      </w:tr>
      <w:tr w14:paraId="6075CD8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7DD14B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14:paraId="72954EC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14:paraId="48D94C8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5EBEAD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B1ECC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14:paraId="31BF5298">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14:paraId="43ED970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3.00</w:t>
            </w:r>
            <w:r>
              <w:rPr>
                <w:rFonts w:hint="eastAsia" w:ascii="宋体" w:hAnsi="宋体" w:eastAsia="宋体" w:cs="宋体"/>
                <w:color w:val="000000"/>
                <w:kern w:val="0"/>
                <w:sz w:val="18"/>
                <w:szCs w:val="18"/>
              </w:rPr>
              <w:t>　</w:t>
            </w:r>
          </w:p>
        </w:tc>
      </w:tr>
      <w:tr w14:paraId="29B16C6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0B47E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14:paraId="2A6F2639">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5A07477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9F3400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DDD4B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14:paraId="7CF96523">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093058F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95D2C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BAF012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14:paraId="6C727E05">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0E5C5B1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57.13</w:t>
            </w:r>
            <w:r>
              <w:rPr>
                <w:rFonts w:hint="eastAsia" w:ascii="宋体" w:hAnsi="宋体" w:eastAsia="宋体" w:cs="宋体"/>
                <w:color w:val="000000"/>
                <w:kern w:val="0"/>
                <w:sz w:val="18"/>
                <w:szCs w:val="18"/>
              </w:rPr>
              <w:t>　</w:t>
            </w:r>
          </w:p>
        </w:tc>
      </w:tr>
      <w:tr w14:paraId="6A8E1C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B7990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14:paraId="7CA2A6F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E90CE0B">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234.05</w:t>
            </w:r>
            <w:r>
              <w:rPr>
                <w:rFonts w:hint="eastAsia" w:ascii="宋体" w:hAnsi="宋体" w:eastAsia="宋体" w:cs="宋体"/>
                <w:b/>
                <w:bCs/>
                <w:color w:val="000000"/>
                <w:kern w:val="0"/>
                <w:sz w:val="18"/>
                <w:szCs w:val="18"/>
              </w:rPr>
              <w:t>　</w:t>
            </w:r>
          </w:p>
        </w:tc>
      </w:tr>
      <w:tr w14:paraId="724D14F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2C34A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14:paraId="3258873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2198214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25272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CD450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14:paraId="53AAA45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14:paraId="34F70F7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41480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50F70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14:paraId="4C87C1D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14:paraId="1223C1F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4A18EB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1CCF6C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14:paraId="2221A57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14:paraId="3C6BAE2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B645D6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ACEBBF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14:paraId="718EF43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AFEF73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11.96</w:t>
            </w:r>
            <w:r>
              <w:rPr>
                <w:rFonts w:hint="eastAsia" w:ascii="宋体" w:hAnsi="宋体" w:eastAsia="宋体" w:cs="宋体"/>
                <w:color w:val="000000"/>
                <w:kern w:val="0"/>
                <w:sz w:val="18"/>
                <w:szCs w:val="18"/>
              </w:rPr>
              <w:t>　</w:t>
            </w:r>
          </w:p>
        </w:tc>
      </w:tr>
      <w:tr w14:paraId="4CF83E6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20E954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14:paraId="15E7A67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14:paraId="29DB4B3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238A2A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0350C3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14:paraId="7B0B751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DE9A54C">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423DF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2A1C29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14:paraId="439B6D9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14:paraId="0BF3427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13.52</w:t>
            </w:r>
            <w:r>
              <w:rPr>
                <w:rFonts w:hint="eastAsia" w:ascii="宋体" w:hAnsi="宋体" w:eastAsia="宋体" w:cs="宋体"/>
                <w:color w:val="000000"/>
                <w:kern w:val="0"/>
                <w:sz w:val="18"/>
                <w:szCs w:val="18"/>
              </w:rPr>
              <w:t>　</w:t>
            </w:r>
          </w:p>
        </w:tc>
      </w:tr>
      <w:tr w14:paraId="5B6C857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B67867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14:paraId="12291B7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14:paraId="3A886803">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3727A4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9AF110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14:paraId="38F8E31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7EA0C14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032D85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B40E6D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14:paraId="61E50DA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14:paraId="67C9729A">
            <w:pPr>
              <w:widowControl/>
              <w:spacing w:line="240" w:lineRule="auto"/>
              <w:jc w:val="right"/>
              <w:rPr>
                <w:rFonts w:ascii="宋体" w:hAnsi="宋体" w:eastAsia="宋体" w:cs="宋体"/>
                <w:color w:val="000000"/>
                <w:kern w:val="0"/>
                <w:sz w:val="18"/>
                <w:szCs w:val="18"/>
              </w:rPr>
            </w:pPr>
          </w:p>
        </w:tc>
      </w:tr>
      <w:tr w14:paraId="503F6A9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92414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14:paraId="7006EFC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BE603E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208.57</w:t>
            </w:r>
            <w:r>
              <w:rPr>
                <w:rFonts w:hint="eastAsia" w:ascii="宋体" w:hAnsi="宋体" w:eastAsia="宋体" w:cs="宋体"/>
                <w:color w:val="000000"/>
                <w:kern w:val="0"/>
                <w:sz w:val="18"/>
                <w:szCs w:val="18"/>
              </w:rPr>
              <w:t>　</w:t>
            </w:r>
          </w:p>
        </w:tc>
      </w:tr>
      <w:tr w14:paraId="4CCC262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74AC78">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14:paraId="408E3511">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0FD4ADB">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F8FE72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D88BF3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14:paraId="4320168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56057E5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25175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88DAFA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14:paraId="0CA57AF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14:paraId="68F3638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CC5EC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0CBE0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14:paraId="2579290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2DC626C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E3079B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344FC1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14:paraId="73EB507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14:paraId="3587D11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459D34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7B544D">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14:paraId="254ACF2F">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6E62DCCC">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424E292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039620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14:paraId="75BB8A4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6A1B93EB">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1CFADC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DB8F0C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14:paraId="561FA6CD">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674C42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C1C4C7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5750E3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14:paraId="76B4935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F93C9A5">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F6D811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3FA002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14:paraId="18FFCB9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44F5F040">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26FFB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1E59CC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14:paraId="340BB24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24CF6A6A">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D832F89">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FB00A2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14:paraId="5BE1D8B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01C08E1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0606DD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0504B4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14:paraId="2719F42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24DD1F51">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116F0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1835F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14:paraId="13054DBA">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0315A14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93C27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88578B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14:paraId="004ECC6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671B366">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D165D2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B94CF93">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14:paraId="7DD4CC8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254C9ABF">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E40AF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49871CB">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14:paraId="7FE8AB0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C5953C4">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D1F2F6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7E2C8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14:paraId="4FF9091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BE0C927">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8F5440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8CEC00E">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14:paraId="0EAE742E">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FDC4DF0">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val="en-US" w:eastAsia="zh-CN"/>
              </w:rPr>
              <w:t>254.30</w:t>
            </w:r>
            <w:r>
              <w:rPr>
                <w:rFonts w:hint="eastAsia" w:ascii="宋体" w:hAnsi="宋体" w:eastAsia="宋体" w:cs="宋体"/>
                <w:b/>
                <w:bCs/>
                <w:color w:val="000000"/>
                <w:kern w:val="0"/>
                <w:sz w:val="18"/>
                <w:szCs w:val="18"/>
              </w:rPr>
              <w:t>　</w:t>
            </w:r>
          </w:p>
        </w:tc>
      </w:tr>
      <w:tr w14:paraId="0E0AFE7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75964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14:paraId="2805C34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14:paraId="1B9609E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AE757C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9DDF180">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14:paraId="6119085F">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665C0362">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98D91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F921B0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14:paraId="3456D7F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F313E8D">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254.30</w:t>
            </w:r>
            <w:r>
              <w:rPr>
                <w:rFonts w:hint="eastAsia" w:ascii="宋体" w:hAnsi="宋体" w:eastAsia="宋体" w:cs="宋体"/>
                <w:color w:val="000000"/>
                <w:kern w:val="0"/>
                <w:sz w:val="18"/>
                <w:szCs w:val="18"/>
              </w:rPr>
              <w:t>　</w:t>
            </w:r>
          </w:p>
        </w:tc>
      </w:tr>
      <w:tr w14:paraId="1A87A0A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34B368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14:paraId="7AE7EDF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31F87581">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1DBBF32">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C3DACB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14:paraId="37D30496">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14:paraId="5FD5A09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506C35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41579A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14:paraId="20CC1D2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14:paraId="49A44A5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8AAD58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48D631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14:paraId="3EDF6D70">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14:paraId="110B07A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C47875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71B67AA">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14:paraId="30479B2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3F16ABA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A52704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A38ADC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14:paraId="2FED1CC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7FCA395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8298D4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E1F5B08">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14:paraId="75201E3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3B9688B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53910B1">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76C449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14:paraId="4B33D15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14:paraId="20D816B9">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C30719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FBDA44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14:paraId="7A73012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39D21EB0">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16F1456">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4D10A4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14:paraId="52BF51C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16B2591A">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FA61C1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AA4B4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14:paraId="4479CAE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7EA8417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6C6EA1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62E4501">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14:paraId="65EE7C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14:paraId="49E8B7B3">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3E14E0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5768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14:paraId="255D12D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50C4147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95D722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3F1FD8F">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14:paraId="700564F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6EE64BEA">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069E2E3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A3776BE">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14:paraId="0431358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资本金注入（基本建设）</w:t>
            </w:r>
          </w:p>
        </w:tc>
        <w:tc>
          <w:tcPr>
            <w:tcW w:w="2552" w:type="dxa"/>
            <w:gridSpan w:val="2"/>
            <w:tcBorders>
              <w:top w:val="nil"/>
              <w:left w:val="nil"/>
              <w:bottom w:val="single" w:color="auto" w:sz="4" w:space="0"/>
              <w:right w:val="single" w:color="auto" w:sz="4" w:space="0"/>
            </w:tcBorders>
            <w:shd w:val="clear" w:color="auto" w:fill="auto"/>
            <w:noWrap/>
            <w:vAlign w:val="center"/>
          </w:tcPr>
          <w:p w14:paraId="721A660D">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56AA35C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1FDBB16">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14:paraId="1458ADB7">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5100DA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F7CD5F5">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8BD7B44">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14:paraId="7A7E4534">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5AC603F">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B453634">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9244272">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14:paraId="5B78E43C">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14:paraId="423D0848">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970C6CC">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E2DB32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14:paraId="0FED30F5">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14:paraId="1AD96CDC">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7E6E709E">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19A5BD47">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14:paraId="08A21AB1">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E26E11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402E0FF7">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D56FFF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14:paraId="0EDF9739">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55DE2B7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3091643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494722D">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w:t>
            </w:r>
            <w:r>
              <w:rPr>
                <w:rFonts w:hint="eastAsia" w:ascii="宋体" w:hAnsi="宋体" w:eastAsia="宋体" w:cs="宋体"/>
                <w:color w:val="000000"/>
                <w:kern w:val="0"/>
                <w:sz w:val="18"/>
                <w:szCs w:val="18"/>
              </w:rPr>
              <w:t>06</w:t>
            </w:r>
          </w:p>
        </w:tc>
        <w:tc>
          <w:tcPr>
            <w:tcW w:w="4252" w:type="dxa"/>
            <w:tcBorders>
              <w:top w:val="nil"/>
              <w:left w:val="nil"/>
              <w:bottom w:val="single" w:color="auto" w:sz="4" w:space="0"/>
              <w:right w:val="single" w:color="auto" w:sz="4" w:space="0"/>
            </w:tcBorders>
            <w:shd w:val="clear" w:color="auto" w:fill="auto"/>
            <w:noWrap/>
            <w:vAlign w:val="center"/>
          </w:tcPr>
          <w:p w14:paraId="7A4715CB">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6871CF5C">
            <w:pPr>
              <w:widowControl/>
              <w:spacing w:line="240" w:lineRule="auto"/>
              <w:jc w:val="right"/>
              <w:rPr>
                <w:rFonts w:ascii="宋体" w:hAnsi="宋体" w:eastAsia="宋体" w:cs="宋体"/>
                <w:kern w:val="0"/>
                <w:sz w:val="18"/>
                <w:szCs w:val="18"/>
              </w:rPr>
            </w:pPr>
          </w:p>
        </w:tc>
      </w:tr>
      <w:tr w14:paraId="7AECF3E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8691EB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14:paraId="7AB5D2A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5639BB47">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039E140">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965F11C">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14:paraId="44A971F3">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320179FC">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5FED84A">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23FCA86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14:paraId="410DF5B2">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006D3B1F">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FF258AF">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68D889">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14:paraId="3F0969A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14:paraId="5ED85D05">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6716C77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5FDED014">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14:paraId="1C1A6D3E">
            <w:pPr>
              <w:widowControl/>
              <w:spacing w:line="240" w:lineRule="auto"/>
              <w:jc w:val="left"/>
              <w:rPr>
                <w:rFonts w:ascii="宋体" w:hAnsi="宋体" w:eastAsia="宋体" w:cs="宋体"/>
                <w:bCs/>
                <w:color w:val="000000"/>
                <w:kern w:val="0"/>
                <w:sz w:val="18"/>
                <w:szCs w:val="18"/>
              </w:rPr>
            </w:pPr>
            <w:r>
              <w:rPr>
                <w:rFonts w:ascii="宋体" w:hAnsi="宋体" w:eastAsia="宋体" w:cs="宋体"/>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14:paraId="2C5ECA48">
            <w:pPr>
              <w:widowControl/>
              <w:spacing w:line="240" w:lineRule="auto"/>
              <w:jc w:val="right"/>
              <w:rPr>
                <w:rFonts w:ascii="宋体" w:hAnsi="宋体" w:eastAsia="宋体" w:cs="宋体"/>
                <w:bCs/>
                <w:kern w:val="0"/>
                <w:sz w:val="18"/>
                <w:szCs w:val="18"/>
              </w:rPr>
            </w:pPr>
          </w:p>
        </w:tc>
      </w:tr>
      <w:tr w14:paraId="18B7B34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09740A35">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14:paraId="791F1309">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EE938FB">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14:paraId="67C42178">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8F77175">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14:paraId="3784240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6659B386">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1D98302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169F964">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14:paraId="2759855E">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14:paraId="7351F1E4">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14:paraId="28343F0D">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6FC74F0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14:paraId="1126D488">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7B3ABABA">
            <w:pPr>
              <w:widowControl/>
              <w:spacing w:line="240" w:lineRule="auto"/>
              <w:jc w:val="right"/>
              <w:rPr>
                <w:rFonts w:ascii="宋体" w:hAnsi="宋体" w:eastAsia="宋体" w:cs="宋体"/>
                <w:kern w:val="0"/>
                <w:sz w:val="18"/>
                <w:szCs w:val="18"/>
              </w:rPr>
            </w:pPr>
          </w:p>
        </w:tc>
      </w:tr>
      <w:tr w14:paraId="3B428363">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3CEEA8BF">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14:paraId="4260F913">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14:paraId="353E383C">
            <w:pPr>
              <w:widowControl/>
              <w:spacing w:line="240" w:lineRule="auto"/>
              <w:jc w:val="right"/>
              <w:rPr>
                <w:rFonts w:ascii="宋体" w:hAnsi="宋体" w:eastAsia="宋体" w:cs="宋体"/>
                <w:kern w:val="0"/>
                <w:sz w:val="18"/>
                <w:szCs w:val="18"/>
              </w:rPr>
            </w:pPr>
          </w:p>
        </w:tc>
      </w:tr>
      <w:tr w14:paraId="4A88697B">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42D84A7C">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14:paraId="0FEC6554">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14:paraId="447B9C0E">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14:paraId="249DA8B2">
      <w:pPr>
        <w:widowControl/>
        <w:spacing w:line="300" w:lineRule="auto"/>
        <w:ind w:firstLine="422" w:firstLineChars="200"/>
        <w:jc w:val="left"/>
        <w:rPr>
          <w:rFonts w:hint="eastAsia" w:ascii="楷体" w:hAnsi="楷体" w:eastAsia="楷体" w:cs="Times New Roman"/>
          <w:b/>
          <w:bCs/>
          <w:color w:val="0000FF"/>
          <w:kern w:val="0"/>
          <w:szCs w:val="21"/>
        </w:rPr>
        <w:sectPr>
          <w:pgSz w:w="11906" w:h="16838"/>
          <w:pgMar w:top="1440" w:right="1800" w:bottom="1440" w:left="1800" w:header="851" w:footer="992" w:gutter="0"/>
          <w:cols w:space="425" w:num="1"/>
          <w:docGrid w:type="lines" w:linePitch="312" w:charSpace="0"/>
        </w:sectPr>
      </w:pPr>
    </w:p>
    <w:p w14:paraId="0DDA4D13">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7848" w:type="dxa"/>
        <w:tblInd w:w="93" w:type="dxa"/>
        <w:tblLayout w:type="fixed"/>
        <w:tblCellMar>
          <w:top w:w="0" w:type="dxa"/>
          <w:left w:w="108" w:type="dxa"/>
          <w:bottom w:w="0" w:type="dxa"/>
          <w:right w:w="108" w:type="dxa"/>
        </w:tblCellMar>
      </w:tblPr>
      <w:tblGrid>
        <w:gridCol w:w="4268"/>
        <w:gridCol w:w="3580"/>
      </w:tblGrid>
      <w:tr w14:paraId="357DBB09">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14:paraId="63D98F0A">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tc>
      </w:tr>
      <w:tr w14:paraId="7AD49513">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14:paraId="6F2BCA67">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14:paraId="0D19278C">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E6EF5FA">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04A94">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14:paraId="038AE7CC">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14:paraId="3E5D0324">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29B0723B">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14:paraId="3C77A24C">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3.30</w:t>
            </w:r>
          </w:p>
        </w:tc>
      </w:tr>
      <w:tr w14:paraId="2F04F2E9">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70D1047C">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14:paraId="3BF5725C">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094EEA84">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0B90C127">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14:paraId="65FBF680">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0.30</w:t>
            </w:r>
          </w:p>
        </w:tc>
      </w:tr>
      <w:tr w14:paraId="56990FFC">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14:paraId="7268977B">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14:paraId="7C8AD96D">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3.00</w:t>
            </w:r>
          </w:p>
        </w:tc>
      </w:tr>
      <w:tr w14:paraId="59CC7587">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4F278973">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14:paraId="321C49F4">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r>
      <w:tr w14:paraId="36C9D175">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14:paraId="54923834">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14:paraId="0BD6E9C0">
            <w:pPr>
              <w:widowControl/>
              <w:spacing w:line="240" w:lineRule="auto"/>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3.00</w:t>
            </w:r>
          </w:p>
        </w:tc>
      </w:tr>
    </w:tbl>
    <w:p w14:paraId="3ABF3802">
      <w:pPr>
        <w:tabs>
          <w:tab w:val="left" w:pos="7513"/>
        </w:tabs>
        <w:adjustRightInd w:val="0"/>
        <w:snapToGrid w:val="0"/>
        <w:spacing w:line="300" w:lineRule="auto"/>
        <w:ind w:firstLine="422" w:firstLineChars="200"/>
        <w:jc w:val="left"/>
        <w:rPr>
          <w:rFonts w:hint="eastAsia" w:ascii="楷体" w:hAnsi="楷体" w:eastAsia="楷体" w:cs="Times New Roman"/>
          <w:b/>
          <w:bCs/>
          <w:color w:val="0000FF"/>
          <w:kern w:val="0"/>
          <w:sz w:val="21"/>
          <w:szCs w:val="21"/>
        </w:rPr>
        <w:sectPr>
          <w:pgSz w:w="11906" w:h="16838"/>
          <w:pgMar w:top="1440" w:right="1800" w:bottom="1440" w:left="1800" w:header="851" w:footer="992" w:gutter="0"/>
          <w:cols w:space="425" w:num="1"/>
          <w:docGrid w:type="lines" w:linePitch="312" w:charSpace="0"/>
        </w:sectPr>
      </w:pPr>
    </w:p>
    <w:p w14:paraId="572538A7">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w:t>
      </w:r>
      <w:r>
        <w:rPr>
          <w:rFonts w:hint="eastAsia" w:ascii="黑体" w:hAnsi="黑体" w:eastAsia="黑体"/>
          <w:sz w:val="32"/>
          <w:szCs w:val="32"/>
          <w:lang w:eastAsia="zh-CN"/>
        </w:rPr>
        <w:t>单位</w:t>
      </w:r>
      <w:r>
        <w:rPr>
          <w:rFonts w:hint="eastAsia" w:ascii="黑体" w:hAnsi="黑体" w:eastAsia="黑体"/>
          <w:sz w:val="32"/>
          <w:szCs w:val="32"/>
        </w:rPr>
        <w:t>专项资金管理清单目录</w:t>
      </w:r>
    </w:p>
    <w:tbl>
      <w:tblPr>
        <w:tblStyle w:val="6"/>
        <w:tblW w:w="13998" w:type="dxa"/>
        <w:tblInd w:w="93" w:type="dxa"/>
        <w:tblLayout w:type="fixed"/>
        <w:tblCellMar>
          <w:top w:w="0" w:type="dxa"/>
          <w:left w:w="108" w:type="dxa"/>
          <w:bottom w:w="0" w:type="dxa"/>
          <w:right w:w="108" w:type="dxa"/>
        </w:tblCellMar>
      </w:tblPr>
      <w:tblGrid>
        <w:gridCol w:w="1138"/>
        <w:gridCol w:w="1365"/>
        <w:gridCol w:w="1740"/>
        <w:gridCol w:w="495"/>
        <w:gridCol w:w="1755"/>
        <w:gridCol w:w="1710"/>
        <w:gridCol w:w="435"/>
        <w:gridCol w:w="885"/>
        <w:gridCol w:w="900"/>
        <w:gridCol w:w="1110"/>
        <w:gridCol w:w="1185"/>
        <w:gridCol w:w="1280"/>
      </w:tblGrid>
      <w:tr w14:paraId="202E012B">
        <w:tblPrEx>
          <w:tblCellMar>
            <w:top w:w="0" w:type="dxa"/>
            <w:left w:w="108" w:type="dxa"/>
            <w:bottom w:w="0" w:type="dxa"/>
            <w:right w:w="108" w:type="dxa"/>
          </w:tblCellMar>
        </w:tblPrEx>
        <w:trPr>
          <w:trHeight w:val="525" w:hRule="atLeast"/>
        </w:trPr>
        <w:tc>
          <w:tcPr>
            <w:tcW w:w="13998" w:type="dxa"/>
            <w:gridSpan w:val="12"/>
            <w:tcBorders>
              <w:top w:val="nil"/>
              <w:left w:val="nil"/>
              <w:bottom w:val="nil"/>
              <w:right w:val="nil"/>
            </w:tcBorders>
          </w:tcPr>
          <w:p w14:paraId="3A889B62">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w:t>
            </w:r>
            <w:r>
              <w:rPr>
                <w:rFonts w:hint="eastAsia" w:ascii="方正小标宋简体" w:hAnsi="宋体" w:eastAsia="方正小标宋简体" w:cs="宋体"/>
                <w:kern w:val="0"/>
                <w:sz w:val="32"/>
                <w:szCs w:val="32"/>
                <w:lang w:eastAsia="zh-CN"/>
              </w:rPr>
              <w:t>单位</w:t>
            </w:r>
            <w:r>
              <w:rPr>
                <w:rFonts w:hint="eastAsia" w:ascii="方正小标宋简体" w:hAnsi="宋体" w:eastAsia="方正小标宋简体" w:cs="宋体"/>
                <w:kern w:val="0"/>
                <w:sz w:val="32"/>
                <w:szCs w:val="32"/>
              </w:rPr>
              <w:t>专项资金管理清单目录</w:t>
            </w:r>
          </w:p>
        </w:tc>
      </w:tr>
      <w:tr w14:paraId="4F868A32">
        <w:tblPrEx>
          <w:tblCellMar>
            <w:top w:w="0" w:type="dxa"/>
            <w:left w:w="108" w:type="dxa"/>
            <w:bottom w:w="0" w:type="dxa"/>
            <w:right w:w="108" w:type="dxa"/>
          </w:tblCellMar>
        </w:tblPrEx>
        <w:trPr>
          <w:trHeight w:val="465" w:hRule="atLeast"/>
        </w:trPr>
        <w:tc>
          <w:tcPr>
            <w:tcW w:w="1138" w:type="dxa"/>
            <w:tcBorders>
              <w:top w:val="nil"/>
              <w:left w:val="nil"/>
              <w:bottom w:val="nil"/>
              <w:right w:val="nil"/>
            </w:tcBorders>
            <w:shd w:val="clear" w:color="auto" w:fill="auto"/>
            <w:noWrap/>
            <w:vAlign w:val="bottom"/>
          </w:tcPr>
          <w:p w14:paraId="7427CE8D">
            <w:pPr>
              <w:widowControl/>
              <w:spacing w:line="240" w:lineRule="auto"/>
              <w:jc w:val="left"/>
              <w:rPr>
                <w:rFonts w:ascii="宋体" w:hAnsi="宋体" w:eastAsia="宋体" w:cs="宋体"/>
                <w:kern w:val="0"/>
                <w:sz w:val="24"/>
                <w:szCs w:val="24"/>
              </w:rPr>
            </w:pPr>
          </w:p>
        </w:tc>
        <w:tc>
          <w:tcPr>
            <w:tcW w:w="1365" w:type="dxa"/>
            <w:tcBorders>
              <w:top w:val="nil"/>
              <w:left w:val="nil"/>
              <w:bottom w:val="nil"/>
              <w:right w:val="nil"/>
            </w:tcBorders>
            <w:shd w:val="clear" w:color="auto" w:fill="auto"/>
            <w:noWrap/>
            <w:vAlign w:val="bottom"/>
          </w:tcPr>
          <w:p w14:paraId="6DE68A88">
            <w:pPr>
              <w:widowControl/>
              <w:spacing w:line="240" w:lineRule="auto"/>
              <w:jc w:val="left"/>
              <w:rPr>
                <w:rFonts w:ascii="宋体" w:hAnsi="宋体" w:eastAsia="宋体" w:cs="宋体"/>
                <w:kern w:val="0"/>
                <w:sz w:val="24"/>
                <w:szCs w:val="24"/>
              </w:rPr>
            </w:pPr>
          </w:p>
        </w:tc>
        <w:tc>
          <w:tcPr>
            <w:tcW w:w="1740" w:type="dxa"/>
            <w:tcBorders>
              <w:top w:val="nil"/>
              <w:left w:val="nil"/>
              <w:bottom w:val="nil"/>
              <w:right w:val="nil"/>
            </w:tcBorders>
            <w:shd w:val="clear" w:color="auto" w:fill="auto"/>
            <w:noWrap/>
            <w:vAlign w:val="bottom"/>
          </w:tcPr>
          <w:p w14:paraId="2AC126FF">
            <w:pPr>
              <w:widowControl/>
              <w:spacing w:line="240" w:lineRule="auto"/>
              <w:jc w:val="left"/>
              <w:rPr>
                <w:rFonts w:ascii="宋体" w:hAnsi="宋体" w:eastAsia="宋体" w:cs="宋体"/>
                <w:kern w:val="0"/>
                <w:sz w:val="24"/>
                <w:szCs w:val="24"/>
              </w:rPr>
            </w:pPr>
          </w:p>
        </w:tc>
        <w:tc>
          <w:tcPr>
            <w:tcW w:w="495" w:type="dxa"/>
            <w:tcBorders>
              <w:top w:val="nil"/>
              <w:left w:val="nil"/>
              <w:bottom w:val="nil"/>
              <w:right w:val="nil"/>
            </w:tcBorders>
            <w:shd w:val="clear" w:color="auto" w:fill="auto"/>
            <w:noWrap/>
            <w:vAlign w:val="bottom"/>
          </w:tcPr>
          <w:p w14:paraId="06C8E1D7">
            <w:pPr>
              <w:widowControl/>
              <w:spacing w:line="240" w:lineRule="auto"/>
              <w:jc w:val="left"/>
              <w:rPr>
                <w:rFonts w:ascii="宋体" w:hAnsi="宋体" w:eastAsia="宋体" w:cs="宋体"/>
                <w:kern w:val="0"/>
                <w:sz w:val="24"/>
                <w:szCs w:val="24"/>
              </w:rPr>
            </w:pPr>
          </w:p>
        </w:tc>
        <w:tc>
          <w:tcPr>
            <w:tcW w:w="1755" w:type="dxa"/>
            <w:tcBorders>
              <w:top w:val="nil"/>
              <w:left w:val="nil"/>
              <w:bottom w:val="nil"/>
              <w:right w:val="nil"/>
            </w:tcBorders>
            <w:shd w:val="clear" w:color="auto" w:fill="auto"/>
            <w:noWrap/>
            <w:vAlign w:val="bottom"/>
          </w:tcPr>
          <w:p w14:paraId="3D955298">
            <w:pPr>
              <w:widowControl/>
              <w:spacing w:line="240" w:lineRule="auto"/>
              <w:jc w:val="left"/>
              <w:rPr>
                <w:rFonts w:ascii="宋体" w:hAnsi="宋体" w:eastAsia="宋体" w:cs="宋体"/>
                <w:kern w:val="0"/>
                <w:sz w:val="24"/>
                <w:szCs w:val="24"/>
              </w:rPr>
            </w:pPr>
          </w:p>
        </w:tc>
        <w:tc>
          <w:tcPr>
            <w:tcW w:w="1710" w:type="dxa"/>
            <w:tcBorders>
              <w:top w:val="nil"/>
              <w:left w:val="nil"/>
              <w:bottom w:val="nil"/>
              <w:right w:val="nil"/>
            </w:tcBorders>
            <w:shd w:val="clear" w:color="auto" w:fill="auto"/>
            <w:noWrap/>
            <w:vAlign w:val="bottom"/>
          </w:tcPr>
          <w:p w14:paraId="32856804">
            <w:pPr>
              <w:widowControl/>
              <w:spacing w:line="240" w:lineRule="auto"/>
              <w:jc w:val="lef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bottom"/>
          </w:tcPr>
          <w:p w14:paraId="6AE494EA">
            <w:pPr>
              <w:widowControl/>
              <w:spacing w:line="240" w:lineRule="auto"/>
              <w:jc w:val="left"/>
              <w:rPr>
                <w:rFonts w:ascii="宋体" w:hAnsi="宋体" w:eastAsia="宋体" w:cs="宋体"/>
                <w:kern w:val="0"/>
                <w:sz w:val="24"/>
                <w:szCs w:val="24"/>
              </w:rPr>
            </w:pPr>
          </w:p>
        </w:tc>
        <w:tc>
          <w:tcPr>
            <w:tcW w:w="885" w:type="dxa"/>
            <w:tcBorders>
              <w:top w:val="nil"/>
              <w:left w:val="nil"/>
              <w:bottom w:val="nil"/>
              <w:right w:val="nil"/>
            </w:tcBorders>
            <w:shd w:val="clear" w:color="auto" w:fill="auto"/>
            <w:noWrap/>
            <w:vAlign w:val="bottom"/>
          </w:tcPr>
          <w:p w14:paraId="2A6F8270">
            <w:pPr>
              <w:widowControl/>
              <w:spacing w:line="240" w:lineRule="auto"/>
              <w:jc w:val="left"/>
              <w:rPr>
                <w:rFonts w:ascii="宋体" w:hAnsi="宋体" w:eastAsia="宋体" w:cs="宋体"/>
                <w:kern w:val="0"/>
                <w:sz w:val="24"/>
                <w:szCs w:val="24"/>
              </w:rPr>
            </w:pPr>
          </w:p>
        </w:tc>
        <w:tc>
          <w:tcPr>
            <w:tcW w:w="900" w:type="dxa"/>
            <w:tcBorders>
              <w:top w:val="nil"/>
              <w:left w:val="nil"/>
              <w:bottom w:val="nil"/>
              <w:right w:val="nil"/>
            </w:tcBorders>
            <w:shd w:val="clear" w:color="auto" w:fill="auto"/>
            <w:noWrap/>
            <w:vAlign w:val="bottom"/>
          </w:tcPr>
          <w:p w14:paraId="3248174D">
            <w:pPr>
              <w:widowControl/>
              <w:spacing w:line="240" w:lineRule="auto"/>
              <w:jc w:val="left"/>
              <w:rPr>
                <w:rFonts w:ascii="宋体" w:hAnsi="宋体" w:eastAsia="宋体" w:cs="宋体"/>
                <w:kern w:val="0"/>
                <w:sz w:val="24"/>
                <w:szCs w:val="24"/>
              </w:rPr>
            </w:pPr>
          </w:p>
        </w:tc>
        <w:tc>
          <w:tcPr>
            <w:tcW w:w="1110" w:type="dxa"/>
            <w:tcBorders>
              <w:top w:val="nil"/>
              <w:left w:val="nil"/>
              <w:bottom w:val="nil"/>
              <w:right w:val="nil"/>
            </w:tcBorders>
            <w:shd w:val="clear" w:color="auto" w:fill="auto"/>
            <w:noWrap/>
            <w:vAlign w:val="bottom"/>
          </w:tcPr>
          <w:p w14:paraId="0E8F960D">
            <w:pPr>
              <w:widowControl/>
              <w:spacing w:line="240" w:lineRule="auto"/>
              <w:jc w:val="left"/>
              <w:rPr>
                <w:rFonts w:ascii="宋体" w:hAnsi="宋体" w:eastAsia="宋体" w:cs="宋体"/>
                <w:kern w:val="0"/>
                <w:sz w:val="24"/>
                <w:szCs w:val="24"/>
              </w:rPr>
            </w:pPr>
          </w:p>
        </w:tc>
        <w:tc>
          <w:tcPr>
            <w:tcW w:w="1185" w:type="dxa"/>
            <w:tcBorders>
              <w:top w:val="nil"/>
              <w:left w:val="nil"/>
              <w:bottom w:val="nil"/>
              <w:right w:val="nil"/>
            </w:tcBorders>
          </w:tcPr>
          <w:p w14:paraId="28EACFAE">
            <w:pPr>
              <w:widowControl/>
              <w:spacing w:line="240" w:lineRule="auto"/>
              <w:jc w:val="right"/>
              <w:rPr>
                <w:rFonts w:ascii="宋体" w:hAnsi="宋体" w:eastAsia="宋体" w:cs="宋体"/>
                <w:kern w:val="0"/>
                <w:sz w:val="22"/>
              </w:rPr>
            </w:pPr>
          </w:p>
        </w:tc>
        <w:tc>
          <w:tcPr>
            <w:tcW w:w="1280" w:type="dxa"/>
            <w:tcBorders>
              <w:top w:val="nil"/>
              <w:left w:val="nil"/>
              <w:bottom w:val="nil"/>
              <w:right w:val="nil"/>
            </w:tcBorders>
            <w:shd w:val="clear" w:color="auto" w:fill="auto"/>
            <w:noWrap/>
            <w:vAlign w:val="bottom"/>
          </w:tcPr>
          <w:p w14:paraId="254E6858">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14:paraId="427F7AEF">
        <w:tblPrEx>
          <w:tblCellMar>
            <w:top w:w="0" w:type="dxa"/>
            <w:left w:w="108" w:type="dxa"/>
            <w:bottom w:w="0" w:type="dxa"/>
            <w:right w:w="108" w:type="dxa"/>
          </w:tblCellMar>
        </w:tblPrEx>
        <w:trPr>
          <w:trHeight w:val="571" w:hRule="atLeast"/>
        </w:trPr>
        <w:tc>
          <w:tcPr>
            <w:tcW w:w="113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19299AB">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主管</w:t>
            </w:r>
            <w:r>
              <w:rPr>
                <w:rFonts w:hint="eastAsia" w:ascii="黑体" w:hAnsi="黑体" w:eastAsia="黑体" w:cs="宋体"/>
                <w:bCs/>
                <w:color w:val="000000"/>
                <w:kern w:val="0"/>
                <w:sz w:val="22"/>
                <w:lang w:eastAsia="zh-CN"/>
              </w:rPr>
              <w:t>部门</w:t>
            </w:r>
            <w:r>
              <w:rPr>
                <w:rFonts w:hint="eastAsia" w:ascii="黑体" w:hAnsi="黑体" w:eastAsia="黑体" w:cs="宋体"/>
                <w:bCs/>
                <w:color w:val="000000"/>
                <w:kern w:val="0"/>
                <w:sz w:val="22"/>
              </w:rPr>
              <w:t>名称</w:t>
            </w:r>
          </w:p>
        </w:tc>
        <w:tc>
          <w:tcPr>
            <w:tcW w:w="136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9318C61">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专项资金立项项目名称</w:t>
            </w:r>
          </w:p>
        </w:tc>
        <w:tc>
          <w:tcPr>
            <w:tcW w:w="1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25E2F55">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立项依据</w:t>
            </w:r>
          </w:p>
        </w:tc>
        <w:tc>
          <w:tcPr>
            <w:tcW w:w="4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0583ED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执行年限</w:t>
            </w:r>
          </w:p>
        </w:tc>
        <w:tc>
          <w:tcPr>
            <w:tcW w:w="175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FC3DE34">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实施规划</w:t>
            </w:r>
          </w:p>
        </w:tc>
        <w:tc>
          <w:tcPr>
            <w:tcW w:w="17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6878FBC">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总体绩效目标</w:t>
            </w:r>
          </w:p>
        </w:tc>
        <w:tc>
          <w:tcPr>
            <w:tcW w:w="4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9913E23">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支出级次</w:t>
            </w:r>
          </w:p>
        </w:tc>
        <w:tc>
          <w:tcPr>
            <w:tcW w:w="4080" w:type="dxa"/>
            <w:gridSpan w:val="4"/>
            <w:tcBorders>
              <w:top w:val="single" w:color="auto" w:sz="4" w:space="0"/>
              <w:left w:val="nil"/>
              <w:bottom w:val="single" w:color="auto" w:sz="4" w:space="0"/>
              <w:right w:val="single" w:color="auto" w:sz="4" w:space="0"/>
            </w:tcBorders>
            <w:shd w:val="clear" w:color="auto" w:fill="auto"/>
            <w:vAlign w:val="center"/>
          </w:tcPr>
          <w:p w14:paraId="3095585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资金拼盘</w:t>
            </w:r>
          </w:p>
        </w:tc>
        <w:tc>
          <w:tcPr>
            <w:tcW w:w="12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22FD366">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资金分配办法及支出标准</w:t>
            </w:r>
          </w:p>
        </w:tc>
      </w:tr>
      <w:tr w14:paraId="4076394D">
        <w:tblPrEx>
          <w:tblCellMar>
            <w:top w:w="0" w:type="dxa"/>
            <w:left w:w="108" w:type="dxa"/>
            <w:bottom w:w="0" w:type="dxa"/>
            <w:right w:w="108" w:type="dxa"/>
          </w:tblCellMar>
        </w:tblPrEx>
        <w:trPr>
          <w:trHeight w:val="735" w:hRule="atLeast"/>
        </w:trPr>
        <w:tc>
          <w:tcPr>
            <w:tcW w:w="1138" w:type="dxa"/>
            <w:vMerge w:val="continue"/>
            <w:tcBorders>
              <w:top w:val="single" w:color="auto" w:sz="4" w:space="0"/>
              <w:left w:val="single" w:color="auto" w:sz="4" w:space="0"/>
              <w:bottom w:val="single" w:color="000000" w:sz="4" w:space="0"/>
              <w:right w:val="single" w:color="auto" w:sz="4" w:space="0"/>
            </w:tcBorders>
            <w:vAlign w:val="center"/>
          </w:tcPr>
          <w:p w14:paraId="589D6179">
            <w:pPr>
              <w:widowControl/>
              <w:spacing w:line="240" w:lineRule="auto"/>
              <w:jc w:val="left"/>
              <w:rPr>
                <w:rFonts w:ascii="宋体" w:hAnsi="宋体" w:eastAsia="宋体" w:cs="宋体"/>
                <w:b/>
                <w:bCs/>
                <w:color w:val="000000"/>
                <w:kern w:val="0"/>
                <w:sz w:val="22"/>
              </w:rPr>
            </w:pPr>
          </w:p>
        </w:tc>
        <w:tc>
          <w:tcPr>
            <w:tcW w:w="1365" w:type="dxa"/>
            <w:vMerge w:val="continue"/>
            <w:tcBorders>
              <w:top w:val="single" w:color="auto" w:sz="4" w:space="0"/>
              <w:left w:val="single" w:color="auto" w:sz="4" w:space="0"/>
              <w:bottom w:val="single" w:color="000000" w:sz="4" w:space="0"/>
              <w:right w:val="single" w:color="auto" w:sz="4" w:space="0"/>
            </w:tcBorders>
            <w:vAlign w:val="center"/>
          </w:tcPr>
          <w:p w14:paraId="08CD53AF">
            <w:pPr>
              <w:widowControl/>
              <w:spacing w:line="240" w:lineRule="auto"/>
              <w:jc w:val="left"/>
              <w:rPr>
                <w:rFonts w:ascii="宋体" w:hAnsi="宋体" w:eastAsia="宋体" w:cs="宋体"/>
                <w:b/>
                <w:bCs/>
                <w:color w:val="000000"/>
                <w:kern w:val="0"/>
                <w:sz w:val="22"/>
              </w:rPr>
            </w:pPr>
          </w:p>
        </w:tc>
        <w:tc>
          <w:tcPr>
            <w:tcW w:w="1740" w:type="dxa"/>
            <w:vMerge w:val="continue"/>
            <w:tcBorders>
              <w:top w:val="single" w:color="auto" w:sz="4" w:space="0"/>
              <w:left w:val="single" w:color="auto" w:sz="4" w:space="0"/>
              <w:bottom w:val="single" w:color="000000" w:sz="4" w:space="0"/>
              <w:right w:val="single" w:color="auto" w:sz="4" w:space="0"/>
            </w:tcBorders>
            <w:vAlign w:val="center"/>
          </w:tcPr>
          <w:p w14:paraId="6F8775AE">
            <w:pPr>
              <w:widowControl/>
              <w:spacing w:line="240" w:lineRule="auto"/>
              <w:jc w:val="left"/>
              <w:rPr>
                <w:rFonts w:ascii="宋体" w:hAnsi="宋体" w:eastAsia="宋体" w:cs="宋体"/>
                <w:b/>
                <w:bCs/>
                <w:color w:val="000000"/>
                <w:kern w:val="0"/>
                <w:sz w:val="22"/>
              </w:rPr>
            </w:pPr>
          </w:p>
        </w:tc>
        <w:tc>
          <w:tcPr>
            <w:tcW w:w="495" w:type="dxa"/>
            <w:vMerge w:val="continue"/>
            <w:tcBorders>
              <w:top w:val="single" w:color="auto" w:sz="4" w:space="0"/>
              <w:left w:val="single" w:color="auto" w:sz="4" w:space="0"/>
              <w:bottom w:val="single" w:color="000000" w:sz="4" w:space="0"/>
              <w:right w:val="single" w:color="auto" w:sz="4" w:space="0"/>
            </w:tcBorders>
            <w:vAlign w:val="center"/>
          </w:tcPr>
          <w:p w14:paraId="433B8E92">
            <w:pPr>
              <w:widowControl/>
              <w:spacing w:line="240" w:lineRule="auto"/>
              <w:jc w:val="left"/>
              <w:rPr>
                <w:rFonts w:ascii="宋体" w:hAnsi="宋体" w:eastAsia="宋体" w:cs="宋体"/>
                <w:b/>
                <w:bCs/>
                <w:color w:val="000000"/>
                <w:kern w:val="0"/>
                <w:sz w:val="22"/>
              </w:rPr>
            </w:pPr>
          </w:p>
        </w:tc>
        <w:tc>
          <w:tcPr>
            <w:tcW w:w="1755" w:type="dxa"/>
            <w:vMerge w:val="continue"/>
            <w:tcBorders>
              <w:top w:val="single" w:color="auto" w:sz="4" w:space="0"/>
              <w:left w:val="single" w:color="auto" w:sz="4" w:space="0"/>
              <w:bottom w:val="single" w:color="000000" w:sz="4" w:space="0"/>
              <w:right w:val="single" w:color="auto" w:sz="4" w:space="0"/>
            </w:tcBorders>
            <w:vAlign w:val="center"/>
          </w:tcPr>
          <w:p w14:paraId="52BB8A9C">
            <w:pPr>
              <w:widowControl/>
              <w:spacing w:line="240" w:lineRule="auto"/>
              <w:jc w:val="left"/>
              <w:rPr>
                <w:rFonts w:ascii="宋体" w:hAnsi="宋体" w:eastAsia="宋体" w:cs="宋体"/>
                <w:b/>
                <w:bCs/>
                <w:color w:val="000000"/>
                <w:kern w:val="0"/>
                <w:sz w:val="22"/>
              </w:rPr>
            </w:pPr>
          </w:p>
        </w:tc>
        <w:tc>
          <w:tcPr>
            <w:tcW w:w="1710" w:type="dxa"/>
            <w:vMerge w:val="continue"/>
            <w:tcBorders>
              <w:top w:val="single" w:color="auto" w:sz="4" w:space="0"/>
              <w:left w:val="single" w:color="auto" w:sz="4" w:space="0"/>
              <w:bottom w:val="single" w:color="000000" w:sz="4" w:space="0"/>
              <w:right w:val="single" w:color="auto" w:sz="4" w:space="0"/>
            </w:tcBorders>
            <w:vAlign w:val="center"/>
          </w:tcPr>
          <w:p w14:paraId="1E842A4F">
            <w:pPr>
              <w:widowControl/>
              <w:spacing w:line="240" w:lineRule="auto"/>
              <w:jc w:val="left"/>
              <w:rPr>
                <w:rFonts w:ascii="宋体" w:hAnsi="宋体" w:eastAsia="宋体" w:cs="宋体"/>
                <w:b/>
                <w:bCs/>
                <w:color w:val="000000"/>
                <w:kern w:val="0"/>
                <w:sz w:val="22"/>
              </w:rPr>
            </w:pPr>
          </w:p>
        </w:tc>
        <w:tc>
          <w:tcPr>
            <w:tcW w:w="435" w:type="dxa"/>
            <w:vMerge w:val="continue"/>
            <w:tcBorders>
              <w:top w:val="single" w:color="auto" w:sz="4" w:space="0"/>
              <w:left w:val="single" w:color="auto" w:sz="4" w:space="0"/>
              <w:bottom w:val="single" w:color="000000" w:sz="4" w:space="0"/>
              <w:right w:val="single" w:color="auto" w:sz="4" w:space="0"/>
            </w:tcBorders>
            <w:vAlign w:val="center"/>
          </w:tcPr>
          <w:p w14:paraId="6B43AFFB">
            <w:pPr>
              <w:widowControl/>
              <w:spacing w:line="240" w:lineRule="auto"/>
              <w:jc w:val="left"/>
              <w:rPr>
                <w:rFonts w:ascii="宋体" w:hAnsi="宋体" w:eastAsia="宋体" w:cs="宋体"/>
                <w:b/>
                <w:bCs/>
                <w:color w:val="000000"/>
                <w:kern w:val="0"/>
                <w:sz w:val="22"/>
              </w:rPr>
            </w:pPr>
          </w:p>
        </w:tc>
        <w:tc>
          <w:tcPr>
            <w:tcW w:w="885" w:type="dxa"/>
            <w:tcBorders>
              <w:top w:val="nil"/>
              <w:left w:val="nil"/>
              <w:bottom w:val="single" w:color="auto" w:sz="4" w:space="0"/>
              <w:right w:val="single" w:color="auto" w:sz="4" w:space="0"/>
            </w:tcBorders>
            <w:shd w:val="clear" w:color="auto" w:fill="auto"/>
            <w:vAlign w:val="center"/>
          </w:tcPr>
          <w:p w14:paraId="4F14C557">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小计</w:t>
            </w:r>
          </w:p>
        </w:tc>
        <w:tc>
          <w:tcPr>
            <w:tcW w:w="900" w:type="dxa"/>
            <w:tcBorders>
              <w:top w:val="nil"/>
              <w:left w:val="nil"/>
              <w:bottom w:val="single" w:color="auto" w:sz="4" w:space="0"/>
              <w:right w:val="single" w:color="auto" w:sz="4" w:space="0"/>
            </w:tcBorders>
            <w:shd w:val="clear" w:color="auto" w:fill="auto"/>
            <w:vAlign w:val="center"/>
          </w:tcPr>
          <w:p w14:paraId="46532A0A">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一般公共预算</w:t>
            </w:r>
          </w:p>
        </w:tc>
        <w:tc>
          <w:tcPr>
            <w:tcW w:w="1110" w:type="dxa"/>
            <w:tcBorders>
              <w:top w:val="single" w:color="auto" w:sz="4" w:space="0"/>
              <w:left w:val="nil"/>
              <w:bottom w:val="single" w:color="auto" w:sz="4" w:space="0"/>
              <w:right w:val="single" w:color="auto" w:sz="4" w:space="0"/>
            </w:tcBorders>
            <w:shd w:val="clear" w:color="auto" w:fill="auto"/>
            <w:vAlign w:val="center"/>
          </w:tcPr>
          <w:p w14:paraId="2556AB6F">
            <w:pPr>
              <w:widowControl/>
              <w:spacing w:line="240" w:lineRule="auto"/>
              <w:jc w:val="center"/>
              <w:rPr>
                <w:rFonts w:ascii="黑体" w:hAnsi="黑体" w:eastAsia="黑体" w:cs="宋体"/>
                <w:bCs/>
                <w:color w:val="000000"/>
                <w:kern w:val="0"/>
                <w:sz w:val="22"/>
              </w:rPr>
            </w:pPr>
            <w:r>
              <w:rPr>
                <w:rFonts w:hint="eastAsia" w:ascii="黑体" w:hAnsi="黑体" w:eastAsia="黑体" w:cs="宋体"/>
                <w:bCs/>
                <w:color w:val="000000"/>
                <w:kern w:val="0"/>
                <w:sz w:val="22"/>
              </w:rPr>
              <w:t>政府性基金预算</w:t>
            </w:r>
          </w:p>
        </w:tc>
        <w:tc>
          <w:tcPr>
            <w:tcW w:w="1185" w:type="dxa"/>
            <w:tcBorders>
              <w:top w:val="single" w:color="auto" w:sz="4" w:space="0"/>
              <w:left w:val="single" w:color="auto" w:sz="4" w:space="0"/>
              <w:bottom w:val="single" w:color="auto" w:sz="4" w:space="0"/>
              <w:right w:val="single" w:color="auto" w:sz="4" w:space="0"/>
            </w:tcBorders>
          </w:tcPr>
          <w:p w14:paraId="7EAB5FF8">
            <w:pPr>
              <w:widowControl/>
              <w:spacing w:line="240" w:lineRule="auto"/>
              <w:jc w:val="left"/>
              <w:rPr>
                <w:rFonts w:ascii="黑体" w:hAnsi="黑体" w:eastAsia="黑体" w:cs="宋体"/>
                <w:bCs/>
                <w:color w:val="000000"/>
                <w:kern w:val="0"/>
                <w:sz w:val="22"/>
              </w:rPr>
            </w:pPr>
            <w:r>
              <w:rPr>
                <w:rFonts w:hint="eastAsia" w:ascii="黑体" w:hAnsi="黑体" w:eastAsia="黑体" w:cs="宋体"/>
                <w:bCs/>
                <w:color w:val="000000"/>
                <w:kern w:val="0"/>
                <w:sz w:val="22"/>
              </w:rPr>
              <w:t>国有资本经营预算</w:t>
            </w:r>
          </w:p>
        </w:tc>
        <w:tc>
          <w:tcPr>
            <w:tcW w:w="1280" w:type="dxa"/>
            <w:vMerge w:val="continue"/>
            <w:tcBorders>
              <w:top w:val="single" w:color="auto" w:sz="4" w:space="0"/>
              <w:left w:val="single" w:color="auto" w:sz="4" w:space="0"/>
              <w:bottom w:val="single" w:color="auto" w:sz="4" w:space="0"/>
              <w:right w:val="single" w:color="auto" w:sz="4" w:space="0"/>
            </w:tcBorders>
            <w:vAlign w:val="center"/>
          </w:tcPr>
          <w:p w14:paraId="47385CE9">
            <w:pPr>
              <w:widowControl/>
              <w:spacing w:line="240" w:lineRule="auto"/>
              <w:jc w:val="left"/>
              <w:rPr>
                <w:rFonts w:ascii="宋体" w:hAnsi="宋体" w:eastAsia="宋体" w:cs="宋体"/>
                <w:b/>
                <w:bCs/>
                <w:color w:val="000000"/>
                <w:kern w:val="0"/>
                <w:sz w:val="22"/>
              </w:rPr>
            </w:pPr>
          </w:p>
        </w:tc>
      </w:tr>
      <w:tr w14:paraId="2D92CFE3">
        <w:tblPrEx>
          <w:tblCellMar>
            <w:top w:w="0" w:type="dxa"/>
            <w:left w:w="108" w:type="dxa"/>
            <w:bottom w:w="0" w:type="dxa"/>
            <w:right w:w="108" w:type="dxa"/>
          </w:tblCellMar>
        </w:tblPrEx>
        <w:trPr>
          <w:trHeight w:val="4535" w:hRule="atLeast"/>
        </w:trPr>
        <w:tc>
          <w:tcPr>
            <w:tcW w:w="1138" w:type="dxa"/>
            <w:tcBorders>
              <w:top w:val="nil"/>
              <w:left w:val="single" w:color="auto" w:sz="4" w:space="0"/>
              <w:bottom w:val="single" w:color="auto" w:sz="4" w:space="0"/>
              <w:right w:val="single" w:color="auto" w:sz="4" w:space="0"/>
            </w:tcBorders>
            <w:shd w:val="clear" w:color="auto" w:fill="auto"/>
            <w:noWrap/>
            <w:vAlign w:val="center"/>
          </w:tcPr>
          <w:p w14:paraId="23C46EFD">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莆田市教育局</w:t>
            </w:r>
          </w:p>
        </w:tc>
        <w:tc>
          <w:tcPr>
            <w:tcW w:w="1365" w:type="dxa"/>
            <w:tcBorders>
              <w:top w:val="nil"/>
              <w:left w:val="nil"/>
              <w:bottom w:val="single" w:color="auto" w:sz="4" w:space="0"/>
              <w:right w:val="single" w:color="auto" w:sz="4" w:space="0"/>
            </w:tcBorders>
            <w:shd w:val="clear" w:color="auto" w:fill="auto"/>
            <w:noWrap/>
            <w:vAlign w:val="center"/>
          </w:tcPr>
          <w:p w14:paraId="027BCB54">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办学业务费</w:t>
            </w:r>
          </w:p>
        </w:tc>
        <w:tc>
          <w:tcPr>
            <w:tcW w:w="1740" w:type="dxa"/>
            <w:tcBorders>
              <w:top w:val="nil"/>
              <w:left w:val="nil"/>
              <w:bottom w:val="single" w:color="auto" w:sz="4" w:space="0"/>
              <w:right w:val="single" w:color="auto" w:sz="4" w:space="0"/>
            </w:tcBorders>
            <w:shd w:val="clear" w:color="auto" w:fill="auto"/>
            <w:noWrap/>
            <w:vAlign w:val="center"/>
          </w:tcPr>
          <w:p w14:paraId="3EB97D5F">
            <w:pPr>
              <w:widowControl/>
              <w:spacing w:line="240" w:lineRule="auto"/>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val="en-US" w:eastAsia="zh-CN"/>
              </w:rPr>
              <w:t>从21年至24年累计上缴国库金额210万元，至今尚未申请回拨。现根据相关规定，学校按照90%回拨，拟于25年申请回拨189万元。</w:t>
            </w:r>
          </w:p>
        </w:tc>
        <w:tc>
          <w:tcPr>
            <w:tcW w:w="495" w:type="dxa"/>
            <w:tcBorders>
              <w:top w:val="nil"/>
              <w:left w:val="nil"/>
              <w:bottom w:val="single" w:color="auto" w:sz="4" w:space="0"/>
              <w:right w:val="single" w:color="auto" w:sz="4" w:space="0"/>
            </w:tcBorders>
            <w:shd w:val="clear" w:color="auto" w:fill="auto"/>
            <w:noWrap/>
            <w:vAlign w:val="center"/>
          </w:tcPr>
          <w:p w14:paraId="1B155DE5">
            <w:pPr>
              <w:widowControl/>
              <w:spacing w:line="240" w:lineRule="auto"/>
              <w:jc w:val="center"/>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w:t>
            </w:r>
          </w:p>
        </w:tc>
        <w:tc>
          <w:tcPr>
            <w:tcW w:w="1755" w:type="dxa"/>
            <w:tcBorders>
              <w:top w:val="nil"/>
              <w:left w:val="nil"/>
              <w:bottom w:val="single" w:color="auto" w:sz="4" w:space="0"/>
              <w:right w:val="single" w:color="auto" w:sz="4" w:space="0"/>
            </w:tcBorders>
            <w:shd w:val="clear" w:color="auto" w:fill="auto"/>
            <w:noWrap/>
            <w:vAlign w:val="center"/>
          </w:tcPr>
          <w:p w14:paraId="36AE4842">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开展职业技能等级认定工作；聘请专业教师，弥补在职教师专业分布的不足，加强教师队伍建设；完成学校的搬迁工作，改善学校办学条件。</w:t>
            </w:r>
          </w:p>
        </w:tc>
        <w:tc>
          <w:tcPr>
            <w:tcW w:w="1710" w:type="dxa"/>
            <w:tcBorders>
              <w:top w:val="nil"/>
              <w:left w:val="nil"/>
              <w:bottom w:val="single" w:color="auto" w:sz="4" w:space="0"/>
              <w:right w:val="single" w:color="auto" w:sz="4" w:space="0"/>
            </w:tcBorders>
            <w:shd w:val="clear" w:color="auto" w:fill="auto"/>
            <w:noWrap/>
            <w:vAlign w:val="center"/>
          </w:tcPr>
          <w:p w14:paraId="4369165D">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开展职业技能等级认定工作；聘请专业教师，弥补在职教师专业分布的不足，加强教师队伍建设；完成学校的搬迁工作，改善学校办学条件。</w:t>
            </w:r>
          </w:p>
        </w:tc>
        <w:tc>
          <w:tcPr>
            <w:tcW w:w="435" w:type="dxa"/>
            <w:tcBorders>
              <w:top w:val="nil"/>
              <w:left w:val="nil"/>
              <w:bottom w:val="single" w:color="auto" w:sz="4" w:space="0"/>
              <w:right w:val="single" w:color="auto" w:sz="4" w:space="0"/>
            </w:tcBorders>
            <w:shd w:val="clear" w:color="auto" w:fill="auto"/>
            <w:noWrap/>
            <w:vAlign w:val="center"/>
          </w:tcPr>
          <w:p w14:paraId="30ED7B47">
            <w:pPr>
              <w:widowControl/>
              <w:spacing w:line="240" w:lineRule="auto"/>
              <w:jc w:val="center"/>
              <w:rPr>
                <w:rFonts w:ascii="宋体" w:hAnsi="宋体" w:eastAsia="宋体" w:cs="宋体"/>
                <w:kern w:val="0"/>
                <w:sz w:val="22"/>
                <w:szCs w:val="22"/>
              </w:rPr>
            </w:pPr>
          </w:p>
        </w:tc>
        <w:tc>
          <w:tcPr>
            <w:tcW w:w="885" w:type="dxa"/>
            <w:tcBorders>
              <w:top w:val="nil"/>
              <w:left w:val="nil"/>
              <w:bottom w:val="single" w:color="auto" w:sz="4" w:space="0"/>
              <w:right w:val="single" w:color="auto" w:sz="4" w:space="0"/>
            </w:tcBorders>
            <w:shd w:val="clear" w:color="auto" w:fill="auto"/>
            <w:noWrap/>
            <w:vAlign w:val="center"/>
          </w:tcPr>
          <w:p w14:paraId="7A7684FB">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189.00</w:t>
            </w:r>
          </w:p>
        </w:tc>
        <w:tc>
          <w:tcPr>
            <w:tcW w:w="900" w:type="dxa"/>
            <w:tcBorders>
              <w:top w:val="nil"/>
              <w:left w:val="nil"/>
              <w:bottom w:val="single" w:color="auto" w:sz="4" w:space="0"/>
              <w:right w:val="single" w:color="auto" w:sz="4" w:space="0"/>
            </w:tcBorders>
            <w:shd w:val="clear" w:color="auto" w:fill="auto"/>
            <w:noWrap/>
            <w:vAlign w:val="center"/>
          </w:tcPr>
          <w:p w14:paraId="608445D3">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189.00</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A7CB1AC">
            <w:pPr>
              <w:widowControl/>
              <w:spacing w:line="240" w:lineRule="auto"/>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0.00</w:t>
            </w:r>
          </w:p>
        </w:tc>
        <w:tc>
          <w:tcPr>
            <w:tcW w:w="1185" w:type="dxa"/>
            <w:tcBorders>
              <w:top w:val="single" w:color="auto" w:sz="4" w:space="0"/>
              <w:left w:val="single" w:color="auto" w:sz="4" w:space="0"/>
              <w:bottom w:val="single" w:color="auto" w:sz="4" w:space="0"/>
              <w:right w:val="single" w:color="auto" w:sz="4" w:space="0"/>
            </w:tcBorders>
            <w:vAlign w:val="center"/>
          </w:tcPr>
          <w:p w14:paraId="44BFFFA2">
            <w:pPr>
              <w:widowControl/>
              <w:spacing w:line="240" w:lineRule="auto"/>
              <w:jc w:val="center"/>
              <w:rPr>
                <w:rFonts w:hint="default"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B44A">
            <w:pPr>
              <w:widowControl/>
              <w:spacing w:line="240" w:lineRule="auto"/>
              <w:jc w:val="center"/>
              <w:rPr>
                <w:rFonts w:ascii="宋体" w:hAnsi="宋体" w:eastAsia="宋体" w:cs="宋体"/>
                <w:kern w:val="0"/>
                <w:sz w:val="22"/>
                <w:szCs w:val="22"/>
              </w:rPr>
            </w:pPr>
            <w:r>
              <w:rPr>
                <w:rFonts w:hint="eastAsia" w:ascii="宋体" w:hAnsi="宋体" w:eastAsia="宋体" w:cs="宋体"/>
                <w:kern w:val="0"/>
                <w:sz w:val="22"/>
                <w:szCs w:val="22"/>
                <w:lang w:val="en-US" w:eastAsia="zh-CN"/>
              </w:rPr>
              <w:t>项目法</w:t>
            </w:r>
          </w:p>
        </w:tc>
      </w:tr>
    </w:tbl>
    <w:p w14:paraId="44B83D29">
      <w:pPr>
        <w:tabs>
          <w:tab w:val="left" w:pos="480"/>
        </w:tabs>
        <w:spacing w:line="240" w:lineRule="auto"/>
        <w:ind w:firstLine="422" w:firstLineChars="200"/>
        <w:rPr>
          <w:rFonts w:hint="eastAsia" w:ascii="楷体" w:hAnsi="楷体" w:eastAsia="楷体"/>
          <w:b/>
          <w:bCs/>
          <w:color w:val="0000FF"/>
        </w:rPr>
        <w:sectPr>
          <w:pgSz w:w="16838" w:h="11906" w:orient="landscape"/>
          <w:pgMar w:top="1800" w:right="1440" w:bottom="1800" w:left="1440" w:header="851" w:footer="992" w:gutter="0"/>
          <w:cols w:space="425" w:num="1"/>
          <w:docGrid w:type="lines" w:linePitch="312" w:charSpace="0"/>
        </w:sectPr>
      </w:pPr>
    </w:p>
    <w:p w14:paraId="5D4C1707">
      <w:pPr>
        <w:pStyle w:val="2"/>
        <w:jc w:val="center"/>
        <w:rPr>
          <w:rFonts w:ascii="黑体" w:hAnsi="黑体" w:eastAsia="黑体"/>
          <w:sz w:val="36"/>
          <w:szCs w:val="36"/>
          <w:lang w:eastAsia="zh-CN"/>
        </w:rPr>
      </w:pPr>
    </w:p>
    <w:p w14:paraId="416ACB76">
      <w:pPr>
        <w:pStyle w:val="2"/>
        <w:jc w:val="center"/>
        <w:rPr>
          <w:rFonts w:ascii="黑体" w:hAnsi="黑体" w:eastAsia="黑体"/>
          <w:sz w:val="36"/>
          <w:szCs w:val="36"/>
          <w:lang w:eastAsia="zh-CN"/>
        </w:rPr>
      </w:pPr>
    </w:p>
    <w:p w14:paraId="419F4C6B">
      <w:pPr>
        <w:pStyle w:val="2"/>
        <w:jc w:val="center"/>
        <w:rPr>
          <w:rFonts w:ascii="黑体" w:hAnsi="黑体" w:eastAsia="黑体"/>
          <w:sz w:val="36"/>
          <w:szCs w:val="36"/>
          <w:lang w:eastAsia="zh-CN"/>
        </w:rPr>
      </w:pPr>
    </w:p>
    <w:p w14:paraId="44A60FEC">
      <w:pPr>
        <w:pStyle w:val="2"/>
        <w:jc w:val="center"/>
        <w:rPr>
          <w:rFonts w:ascii="黑体" w:hAnsi="黑体" w:eastAsia="黑体"/>
          <w:sz w:val="36"/>
          <w:szCs w:val="36"/>
          <w:lang w:eastAsia="zh-CN"/>
        </w:rPr>
      </w:pPr>
    </w:p>
    <w:p w14:paraId="5BB2B170">
      <w:pPr>
        <w:pStyle w:val="2"/>
        <w:jc w:val="center"/>
        <w:rPr>
          <w:rFonts w:ascii="黑体" w:hAnsi="黑体" w:eastAsia="黑体"/>
          <w:sz w:val="36"/>
          <w:szCs w:val="36"/>
          <w:lang w:eastAsia="zh-CN"/>
        </w:rPr>
      </w:pPr>
    </w:p>
    <w:p w14:paraId="77173807">
      <w:pPr>
        <w:pStyle w:val="2"/>
        <w:jc w:val="center"/>
        <w:rPr>
          <w:rFonts w:ascii="黑体" w:hAnsi="黑体" w:eastAsia="黑体"/>
          <w:sz w:val="36"/>
          <w:szCs w:val="36"/>
          <w:lang w:eastAsia="zh-CN"/>
        </w:rPr>
      </w:pPr>
    </w:p>
    <w:p w14:paraId="2D866B55">
      <w:pPr>
        <w:pStyle w:val="2"/>
        <w:jc w:val="center"/>
        <w:rPr>
          <w:rFonts w:ascii="黑体" w:hAnsi="黑体" w:eastAsia="黑体"/>
          <w:sz w:val="36"/>
          <w:szCs w:val="36"/>
          <w:lang w:eastAsia="zh-CN"/>
        </w:rPr>
      </w:pPr>
    </w:p>
    <w:p w14:paraId="1DB9603D">
      <w:pPr>
        <w:pStyle w:val="2"/>
        <w:jc w:val="center"/>
        <w:rPr>
          <w:rFonts w:ascii="黑体" w:hAnsi="黑体" w:eastAsia="黑体"/>
          <w:sz w:val="36"/>
          <w:szCs w:val="36"/>
          <w:lang w:eastAsia="zh-CN"/>
        </w:rPr>
      </w:pPr>
    </w:p>
    <w:p w14:paraId="1BA46A54">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14:paraId="6C0D1F7E">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14:paraId="54F93AA7">
      <w:pPr>
        <w:ind w:firstLine="640" w:firstLineChars="200"/>
        <w:rPr>
          <w:rFonts w:ascii="仿宋" w:hAnsi="仿宋" w:eastAsia="仿宋" w:cs="仿宋_GB2312"/>
          <w:sz w:val="32"/>
          <w:szCs w:val="32"/>
        </w:rPr>
      </w:pPr>
    </w:p>
    <w:p w14:paraId="2B50EBD5">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14:paraId="14E2D09B">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14:paraId="0F950BD7">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rPr>
        <w:t>福建省莆田市高级技工学校</w:t>
      </w:r>
      <w:r>
        <w:rPr>
          <w:rFonts w:hint="eastAsia" w:ascii="仿宋" w:hAnsi="仿宋" w:eastAsia="仿宋"/>
          <w:sz w:val="32"/>
          <w:szCs w:val="32"/>
          <w:lang w:eastAsia="zh-CN"/>
        </w:rPr>
        <w:t>单位</w:t>
      </w:r>
      <w:r>
        <w:rPr>
          <w:rFonts w:hint="eastAsia" w:ascii="仿宋" w:hAnsi="仿宋" w:eastAsia="仿宋"/>
          <w:sz w:val="32"/>
          <w:szCs w:val="32"/>
        </w:rPr>
        <w:t>收入预算为</w:t>
      </w:r>
      <w:r>
        <w:rPr>
          <w:rFonts w:hint="eastAsia" w:ascii="仿宋" w:hAnsi="仿宋" w:eastAsia="仿宋" w:cs="仿宋_GB2312"/>
          <w:sz w:val="32"/>
          <w:szCs w:val="32"/>
          <w:lang w:val="en-US" w:eastAsia="zh-CN"/>
        </w:rPr>
        <w:t>3,372.86</w:t>
      </w:r>
      <w:r>
        <w:rPr>
          <w:rFonts w:hint="eastAsia" w:ascii="仿宋" w:hAnsi="仿宋" w:eastAsia="仿宋"/>
          <w:sz w:val="32"/>
          <w:szCs w:val="32"/>
        </w:rPr>
        <w:t>万元，比上年增加</w:t>
      </w:r>
      <w:r>
        <w:rPr>
          <w:rFonts w:hint="eastAsia" w:ascii="仿宋" w:hAnsi="仿宋" w:eastAsia="仿宋" w:cs="仿宋_GB2312"/>
          <w:sz w:val="32"/>
          <w:szCs w:val="32"/>
          <w:lang w:val="en-US" w:eastAsia="zh-CN"/>
        </w:rPr>
        <w:t>238.84</w:t>
      </w:r>
      <w:r>
        <w:rPr>
          <w:rFonts w:hint="eastAsia" w:ascii="仿宋" w:hAnsi="仿宋" w:eastAsia="仿宋"/>
          <w:sz w:val="32"/>
          <w:szCs w:val="32"/>
        </w:rPr>
        <w:t>万元，主要原因是</w:t>
      </w:r>
      <w:r>
        <w:rPr>
          <w:rFonts w:hint="eastAsia" w:ascii="仿宋" w:hAnsi="仿宋" w:eastAsia="仿宋"/>
          <w:sz w:val="32"/>
          <w:szCs w:val="32"/>
          <w:lang w:val="en-US" w:eastAsia="zh-CN"/>
        </w:rPr>
        <w:t>学生数增加</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2,927.86</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145.00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200.00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100.00</w:t>
      </w:r>
      <w:r>
        <w:rPr>
          <w:rFonts w:hint="eastAsia" w:ascii="仿宋" w:hAnsi="仿宋" w:eastAsia="仿宋"/>
          <w:sz w:val="32"/>
          <w:szCs w:val="32"/>
        </w:rPr>
        <w:t>万元。</w:t>
      </w:r>
    </w:p>
    <w:p w14:paraId="3EF79FA6">
      <w:pPr>
        <w:tabs>
          <w:tab w:val="left" w:pos="7513"/>
        </w:tabs>
        <w:adjustRightInd w:val="0"/>
        <w:snapToGrid w:val="0"/>
        <w:spacing w:line="600" w:lineRule="exact"/>
        <w:ind w:firstLine="640" w:firstLineChars="200"/>
        <w:rPr>
          <w:rFonts w:hint="eastAsia" w:ascii="楷体" w:hAnsi="楷体" w:eastAsia="楷体" w:cs="仿宋_GB2312"/>
          <w:b/>
          <w:bCs/>
          <w:color w:val="0000FF"/>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3,372.86</w:t>
      </w:r>
      <w:r>
        <w:rPr>
          <w:rFonts w:hint="eastAsia" w:ascii="仿宋" w:hAnsi="仿宋" w:eastAsia="仿宋"/>
          <w:sz w:val="32"/>
          <w:szCs w:val="32"/>
        </w:rPr>
        <w:t>万元，比上年增加</w:t>
      </w:r>
      <w:r>
        <w:rPr>
          <w:rFonts w:hint="eastAsia" w:ascii="仿宋" w:hAnsi="仿宋" w:eastAsia="仿宋" w:cs="仿宋_GB2312"/>
          <w:sz w:val="32"/>
          <w:szCs w:val="32"/>
          <w:lang w:val="en-US" w:eastAsia="zh-CN"/>
        </w:rPr>
        <w:t>238.84</w:t>
      </w:r>
      <w:r>
        <w:rPr>
          <w:rFonts w:hint="eastAsia" w:ascii="仿宋" w:hAnsi="仿宋" w:eastAsia="仿宋"/>
          <w:sz w:val="32"/>
          <w:szCs w:val="32"/>
        </w:rPr>
        <w:t>万元，主要原因是</w:t>
      </w:r>
      <w:r>
        <w:rPr>
          <w:rFonts w:hint="eastAsia" w:ascii="仿宋" w:hAnsi="仿宋" w:eastAsia="仿宋" w:cs="仿宋_GB2312"/>
          <w:sz w:val="32"/>
          <w:szCs w:val="32"/>
          <w:lang w:val="en-US" w:eastAsia="zh-CN"/>
        </w:rPr>
        <w:t>学生数增加</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2,749.86</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623.00</w:t>
      </w:r>
      <w:r>
        <w:rPr>
          <w:rFonts w:hint="eastAsia" w:ascii="仿宋" w:hAnsi="仿宋" w:eastAsia="仿宋"/>
          <w:sz w:val="32"/>
          <w:szCs w:val="32"/>
        </w:rPr>
        <w:t>万元。</w:t>
      </w:r>
    </w:p>
    <w:p w14:paraId="6E32B3FF">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14:paraId="24969AA6">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2,927.86</w:t>
      </w:r>
      <w:r>
        <w:rPr>
          <w:rFonts w:hint="eastAsia" w:ascii="仿宋" w:hAnsi="仿宋" w:eastAsia="仿宋" w:cs="仿宋_GB2312"/>
          <w:sz w:val="32"/>
          <w:szCs w:val="32"/>
        </w:rPr>
        <w:t>万元</w:t>
      </w:r>
      <w:r>
        <w:rPr>
          <w:rFonts w:hint="eastAsia" w:ascii="仿宋" w:hAnsi="仿宋" w:eastAsia="仿宋"/>
          <w:sz w:val="32"/>
          <w:szCs w:val="32"/>
        </w:rPr>
        <w:t>，比上年增加</w:t>
      </w:r>
      <w:r>
        <w:rPr>
          <w:rFonts w:hint="eastAsia" w:ascii="仿宋" w:hAnsi="仿宋" w:eastAsia="仿宋" w:cs="仿宋_GB2312"/>
          <w:kern w:val="0"/>
          <w:sz w:val="32"/>
          <w:szCs w:val="32"/>
          <w:lang w:val="en-US" w:eastAsia="zh-CN"/>
        </w:rPr>
        <w:t>313.84</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12.01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val="en-US" w:eastAsia="zh-CN"/>
        </w:rPr>
        <w:t>学生数增加</w:t>
      </w:r>
      <w:r>
        <w:rPr>
          <w:rFonts w:hint="eastAsia" w:ascii="仿宋" w:hAnsi="仿宋" w:eastAsia="仿宋" w:cs="仿宋_GB2312"/>
          <w:sz w:val="32"/>
          <w:szCs w:val="32"/>
        </w:rPr>
        <w:t>。按照党中央、国务院和</w:t>
      </w:r>
      <w:r>
        <w:rPr>
          <w:rFonts w:hint="eastAsia" w:ascii="仿宋" w:hAnsi="仿宋" w:eastAsia="仿宋" w:cs="仿宋_GB2312"/>
          <w:sz w:val="32"/>
          <w:szCs w:val="32"/>
          <w:lang w:val="en-US" w:eastAsia="zh-CN"/>
        </w:rPr>
        <w:t>省市</w:t>
      </w:r>
      <w:r>
        <w:rPr>
          <w:rFonts w:hint="eastAsia" w:ascii="仿宋" w:hAnsi="仿宋" w:eastAsia="仿宋" w:cs="仿宋_GB2312"/>
          <w:sz w:val="32"/>
          <w:szCs w:val="32"/>
        </w:rPr>
        <w:t>关于过紧日子的有关要求，厉行节约办一切事业，大力压减一般性支出，重点压减了公用经费支出中涉及的非急需非刚性支出，同时合理保障了</w:t>
      </w:r>
      <w:r>
        <w:rPr>
          <w:rFonts w:hint="eastAsia" w:ascii="仿宋" w:hAnsi="仿宋" w:eastAsia="仿宋" w:cs="仿宋_GB2312"/>
          <w:sz w:val="32"/>
          <w:szCs w:val="32"/>
          <w:highlight w:val="none"/>
          <w:lang w:val="en-US" w:eastAsia="zh-CN"/>
        </w:rPr>
        <w:t>学校教育教学和安全保卫</w:t>
      </w:r>
      <w:r>
        <w:rPr>
          <w:rFonts w:hint="eastAsia" w:ascii="仿宋" w:hAnsi="仿宋" w:eastAsia="仿宋" w:cs="仿宋_GB2312"/>
          <w:sz w:val="32"/>
          <w:szCs w:val="32"/>
        </w:rPr>
        <w:t>等工作的支出需求，体现在有关支出科目中。</w:t>
      </w:r>
      <w:r>
        <w:rPr>
          <w:rFonts w:hint="eastAsia" w:ascii="仿宋" w:hAnsi="仿宋" w:eastAsia="仿宋" w:cs="宋体"/>
          <w:bCs/>
          <w:sz w:val="32"/>
          <w:szCs w:val="32"/>
        </w:rPr>
        <w:t>其中</w:t>
      </w:r>
      <w:r>
        <w:rPr>
          <w:rFonts w:hint="eastAsia" w:ascii="仿宋" w:hAnsi="仿宋" w:eastAsia="仿宋" w:cs="宋体"/>
          <w:bCs/>
          <w:sz w:val="32"/>
          <w:szCs w:val="32"/>
          <w:lang w:eastAsia="zh-CN"/>
        </w:rPr>
        <w:t>：</w:t>
      </w:r>
    </w:p>
    <w:p w14:paraId="2F6F87BC">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（一）2050303-技校教育支出</w:t>
      </w:r>
      <w:r>
        <w:rPr>
          <w:rFonts w:hint="eastAsia" w:ascii="仿宋" w:hAnsi="仿宋" w:eastAsia="仿宋" w:cs="仿宋_GB2312"/>
          <w:sz w:val="32"/>
          <w:szCs w:val="32"/>
          <w:lang w:val="en-US" w:eastAsia="zh-CN"/>
        </w:rPr>
        <w:t>2,893.47</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人员</w:t>
      </w:r>
      <w:r>
        <w:rPr>
          <w:rFonts w:hint="eastAsia" w:ascii="仿宋" w:hAnsi="仿宋" w:eastAsia="仿宋" w:cs="仿宋_GB2312"/>
          <w:sz w:val="32"/>
          <w:szCs w:val="32"/>
        </w:rPr>
        <w:t>支出</w:t>
      </w:r>
      <w:r>
        <w:rPr>
          <w:rFonts w:hint="eastAsia" w:ascii="仿宋" w:hAnsi="仿宋" w:eastAsia="仿宋" w:cs="仿宋_GB2312"/>
          <w:sz w:val="32"/>
          <w:szCs w:val="32"/>
          <w:lang w:eastAsia="zh-CN"/>
        </w:rPr>
        <w:t>、</w:t>
      </w:r>
      <w:r>
        <w:rPr>
          <w:rFonts w:hint="eastAsia" w:ascii="仿宋" w:hAnsi="仿宋" w:eastAsia="仿宋" w:cs="仿宋_GB2312"/>
          <w:sz w:val="32"/>
          <w:szCs w:val="32"/>
        </w:rPr>
        <w:t>公用支出、教育支出。</w:t>
      </w:r>
    </w:p>
    <w:p w14:paraId="30FA87C5">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2101103</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公务员医疗补助支出34.39</w:t>
      </w:r>
      <w:r>
        <w:rPr>
          <w:rFonts w:hint="eastAsia" w:ascii="仿宋" w:hAnsi="仿宋" w:eastAsia="仿宋" w:cs="仿宋_GB2312"/>
          <w:sz w:val="32"/>
          <w:szCs w:val="32"/>
        </w:rPr>
        <w:t>万元。主要用于</w:t>
      </w:r>
      <w:r>
        <w:rPr>
          <w:rFonts w:hint="eastAsia" w:ascii="仿宋" w:hAnsi="仿宋" w:eastAsia="仿宋" w:cs="仿宋_GB2312"/>
          <w:sz w:val="32"/>
          <w:szCs w:val="32"/>
          <w:lang w:val="en-US" w:eastAsia="zh-CN"/>
        </w:rPr>
        <w:t>医疗补助</w:t>
      </w:r>
      <w:r>
        <w:rPr>
          <w:rFonts w:hint="eastAsia" w:ascii="仿宋" w:hAnsi="仿宋" w:eastAsia="仿宋" w:cs="仿宋_GB2312"/>
          <w:sz w:val="32"/>
          <w:szCs w:val="32"/>
        </w:rPr>
        <w:t>支出。</w:t>
      </w:r>
    </w:p>
    <w:p w14:paraId="776A94B5">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14:paraId="01B4A777">
      <w:pPr>
        <w:tabs>
          <w:tab w:val="left" w:pos="7513"/>
        </w:tabs>
        <w:adjustRightInd w:val="0"/>
        <w:snapToGrid w:val="0"/>
        <w:spacing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w:t>
      </w:r>
      <w:r>
        <w:rPr>
          <w:rFonts w:hint="default" w:ascii="仿宋" w:hAnsi="仿宋" w:eastAsia="仿宋" w:cs="仿宋_GB2312"/>
          <w:sz w:val="32"/>
          <w:szCs w:val="32"/>
          <w:lang w:val="en"/>
        </w:rPr>
        <w:t>2025</w:t>
      </w:r>
      <w:r>
        <w:rPr>
          <w:rFonts w:hint="eastAsia" w:ascii="仿宋" w:hAnsi="仿宋" w:eastAsia="仿宋" w:cs="仿宋_GB2312"/>
          <w:sz w:val="32"/>
          <w:szCs w:val="32"/>
        </w:rPr>
        <w:t>年度没有使用政府性基金预算拨款安排的支出。</w:t>
      </w:r>
    </w:p>
    <w:p w14:paraId="120C97F0">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14:paraId="717E3B27">
      <w:pPr>
        <w:tabs>
          <w:tab w:val="left" w:pos="7513"/>
        </w:tabs>
        <w:adjustRightInd w:val="0"/>
        <w:snapToGrid w:val="0"/>
        <w:spacing w:line="600" w:lineRule="exact"/>
        <w:ind w:firstLine="704" w:firstLineChars="220"/>
        <w:rPr>
          <w:rFonts w:hint="eastAsia" w:ascii="仿宋" w:hAnsi="仿宋" w:eastAsia="仿宋" w:cs="仿宋_GB2312"/>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w:t>
      </w:r>
      <w:r>
        <w:rPr>
          <w:rFonts w:hint="default" w:ascii="仿宋" w:hAnsi="仿宋" w:eastAsia="仿宋" w:cs="仿宋_GB2312"/>
          <w:sz w:val="32"/>
          <w:szCs w:val="32"/>
          <w:lang w:val="en"/>
        </w:rPr>
        <w:t>2025</w:t>
      </w:r>
      <w:r>
        <w:rPr>
          <w:rFonts w:hint="eastAsia" w:ascii="仿宋" w:hAnsi="仿宋" w:eastAsia="仿宋" w:cs="仿宋_GB2312"/>
          <w:sz w:val="32"/>
          <w:szCs w:val="32"/>
        </w:rPr>
        <w:t>年度没有使用国有资本经营预算拨款安排的支出。</w:t>
      </w:r>
    </w:p>
    <w:p w14:paraId="70232FDF">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14:paraId="11AD6C90">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仿宋_GB2312"/>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highlight w:val="none"/>
          <w:lang w:val="en-US" w:eastAsia="zh-CN"/>
        </w:rPr>
        <w:t>2,738.86</w:t>
      </w:r>
      <w:r>
        <w:rPr>
          <w:rFonts w:hint="eastAsia" w:ascii="仿宋" w:hAnsi="仿宋" w:eastAsia="仿宋" w:cs="仿宋_GB2312"/>
          <w:sz w:val="32"/>
          <w:szCs w:val="32"/>
        </w:rPr>
        <w:t>万元，其中：</w:t>
      </w:r>
    </w:p>
    <w:p w14:paraId="435B1C89">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highlight w:val="none"/>
          <w:lang w:val="en-US" w:eastAsia="zh-CN"/>
        </w:rPr>
        <w:t>2,088.71</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14:paraId="6953D936">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highlight w:val="none"/>
          <w:lang w:val="en-US" w:eastAsia="zh-CN"/>
        </w:rPr>
        <w:t>650.15</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33094BFB">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14:paraId="3B44788B">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14:paraId="0441FD9F">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p>
    <w:p w14:paraId="6E74A953">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14:paraId="2758D9A6">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0.30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p>
    <w:p w14:paraId="1714DD2A">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14:paraId="5555FF79">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default" w:ascii="仿宋" w:hAnsi="仿宋" w:eastAsia="仿宋" w:cs="仿宋_GB2312"/>
          <w:kern w:val="0"/>
          <w:sz w:val="32"/>
          <w:szCs w:val="32"/>
          <w:lang w:val="e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3.00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3.00</w:t>
      </w:r>
      <w:r>
        <w:rPr>
          <w:rFonts w:hint="eastAsia" w:ascii="仿宋" w:hAnsi="仿宋" w:eastAsia="仿宋" w:cs="宋体"/>
          <w:kern w:val="0"/>
          <w:sz w:val="32"/>
          <w:szCs w:val="32"/>
        </w:rPr>
        <w:t>万元，</w:t>
      </w:r>
      <w:r>
        <w:rPr>
          <w:rFonts w:hint="eastAsia" w:ascii="仿宋" w:hAnsi="仿宋" w:eastAsia="仿宋" w:cs="仿宋_GB2312"/>
          <w:sz w:val="32"/>
          <w:szCs w:val="32"/>
        </w:rPr>
        <w:t>比上年增加</w:t>
      </w:r>
      <w:r>
        <w:rPr>
          <w:rFonts w:hint="eastAsia" w:ascii="仿宋" w:hAnsi="仿宋" w:eastAsia="仿宋" w:cs="仿宋_GB2312"/>
          <w:sz w:val="32"/>
          <w:szCs w:val="32"/>
          <w:lang w:val="en-US" w:eastAsia="zh-CN"/>
        </w:rPr>
        <w:t>0.50</w:t>
      </w:r>
      <w:r>
        <w:rPr>
          <w:rFonts w:hint="eastAsia" w:ascii="仿宋" w:hAnsi="仿宋" w:eastAsia="仿宋" w:cs="仿宋_GB2312"/>
          <w:kern w:val="0"/>
          <w:sz w:val="32"/>
          <w:szCs w:val="32"/>
        </w:rPr>
        <w:t>万元，</w:t>
      </w:r>
      <w:r>
        <w:rPr>
          <w:rFonts w:hint="eastAsia" w:ascii="仿宋" w:hAnsi="仿宋" w:eastAsia="仿宋" w:cs="仿宋_GB2312"/>
          <w:sz w:val="32"/>
          <w:szCs w:val="32"/>
        </w:rPr>
        <w:t>增长</w:t>
      </w:r>
      <w:r>
        <w:rPr>
          <w:rFonts w:hint="eastAsia" w:ascii="仿宋" w:hAnsi="仿宋" w:eastAsia="仿宋" w:cs="仿宋_GB2312"/>
          <w:sz w:val="32"/>
          <w:szCs w:val="32"/>
          <w:lang w:val="en-US" w:eastAsia="zh-CN"/>
        </w:rPr>
        <w:t>20.00</w:t>
      </w:r>
      <w:r>
        <w:rPr>
          <w:rFonts w:hint="eastAsia" w:ascii="仿宋" w:hAnsi="仿宋" w:eastAsia="仿宋" w:cs="仿宋_GB2312"/>
          <w:sz w:val="32"/>
          <w:szCs w:val="32"/>
        </w:rPr>
        <w:t>%；主要原因是</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保障学校两个校区的教育教学监督检查和安全保卫工作需要</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0.00</w:t>
      </w:r>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p>
    <w:p w14:paraId="3F486EA3">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14:paraId="48F789F8">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14:paraId="2D40E50D">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年，福建省莆田市高级技工学校</w:t>
      </w:r>
      <w:r>
        <w:rPr>
          <w:rFonts w:hint="eastAsia" w:ascii="仿宋" w:hAnsi="仿宋" w:eastAsia="仿宋" w:cs="仿宋_GB2312"/>
          <w:kern w:val="0"/>
          <w:sz w:val="32"/>
          <w:szCs w:val="32"/>
          <w:lang w:val="en-US" w:eastAsia="zh-CN"/>
        </w:rPr>
        <w:t>单位</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1</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189.00</w:t>
      </w:r>
      <w:r>
        <w:rPr>
          <w:rFonts w:hint="eastAsia" w:ascii="仿宋" w:hAnsi="仿宋" w:eastAsia="仿宋" w:cs="仿宋_GB2312"/>
          <w:kern w:val="0"/>
          <w:sz w:val="32"/>
          <w:szCs w:val="32"/>
        </w:rPr>
        <w:t>万元。</w:t>
      </w:r>
    </w:p>
    <w:p w14:paraId="238010DC">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14:paraId="1F254FF8">
      <w:pPr>
        <w:spacing w:line="590" w:lineRule="exact"/>
        <w:ind w:firstLine="643" w:firstLineChars="200"/>
        <w:rPr>
          <w:rFonts w:hint="eastAsia" w:ascii="仿宋" w:hAnsi="仿宋" w:eastAsia="仿宋"/>
          <w:b/>
          <w:sz w:val="32"/>
          <w:szCs w:val="32"/>
        </w:rPr>
      </w:pPr>
      <w:r>
        <w:rPr>
          <w:rFonts w:ascii="仿宋" w:hAnsi="仿宋" w:eastAsia="仿宋"/>
          <w:b/>
          <w:sz w:val="32"/>
          <w:szCs w:val="32"/>
        </w:rPr>
        <w:t>1.项目支出绩效目标表</w:t>
      </w:r>
    </w:p>
    <w:p w14:paraId="55443356">
      <w:pPr>
        <w:spacing w:line="590" w:lineRule="exact"/>
        <w:ind w:firstLine="643" w:firstLineChars="200"/>
        <w:rPr>
          <w:rFonts w:hint="eastAsia" w:ascii="仿宋" w:hAnsi="仿宋" w:eastAsia="仿宋"/>
          <w:b/>
          <w:sz w:val="32"/>
          <w:szCs w:val="32"/>
        </w:rPr>
      </w:pPr>
    </w:p>
    <w:p w14:paraId="59210D20">
      <w:pPr>
        <w:spacing w:line="590" w:lineRule="exact"/>
        <w:ind w:firstLine="643" w:firstLineChars="200"/>
        <w:rPr>
          <w:rFonts w:hint="eastAsia" w:ascii="仿宋" w:hAnsi="仿宋" w:eastAsia="仿宋"/>
          <w:b/>
          <w:sz w:val="32"/>
          <w:szCs w:val="32"/>
        </w:rPr>
      </w:pPr>
    </w:p>
    <w:p w14:paraId="74B25093">
      <w:pPr>
        <w:spacing w:line="590" w:lineRule="exact"/>
        <w:ind w:firstLine="643" w:firstLineChars="200"/>
        <w:rPr>
          <w:rFonts w:hint="eastAsia" w:ascii="仿宋" w:hAnsi="仿宋" w:eastAsia="仿宋"/>
          <w:b/>
          <w:sz w:val="32"/>
          <w:szCs w:val="32"/>
        </w:rPr>
      </w:pPr>
    </w:p>
    <w:p w14:paraId="632F44CA">
      <w:pPr>
        <w:spacing w:line="590" w:lineRule="exact"/>
        <w:ind w:firstLine="643" w:firstLineChars="200"/>
        <w:rPr>
          <w:rFonts w:hint="eastAsia" w:ascii="仿宋" w:hAnsi="仿宋" w:eastAsia="仿宋"/>
          <w:b/>
          <w:sz w:val="32"/>
          <w:szCs w:val="32"/>
        </w:rPr>
      </w:pPr>
    </w:p>
    <w:p w14:paraId="36B20E7A">
      <w:pPr>
        <w:spacing w:line="590" w:lineRule="exact"/>
        <w:ind w:firstLine="643" w:firstLineChars="200"/>
        <w:rPr>
          <w:rFonts w:hint="eastAsia" w:ascii="仿宋" w:hAnsi="仿宋" w:eastAsia="仿宋"/>
          <w:b/>
          <w:sz w:val="32"/>
          <w:szCs w:val="32"/>
        </w:rPr>
      </w:pPr>
    </w:p>
    <w:p w14:paraId="1D303F8E">
      <w:pPr>
        <w:spacing w:line="590" w:lineRule="exact"/>
        <w:ind w:firstLine="643" w:firstLineChars="200"/>
        <w:rPr>
          <w:rFonts w:hint="eastAsia" w:ascii="仿宋" w:hAnsi="仿宋" w:eastAsia="仿宋"/>
          <w:b/>
          <w:sz w:val="32"/>
          <w:szCs w:val="32"/>
        </w:rPr>
      </w:pPr>
    </w:p>
    <w:p w14:paraId="5095E847">
      <w:pPr>
        <w:spacing w:line="590" w:lineRule="exact"/>
        <w:ind w:firstLine="643" w:firstLineChars="200"/>
        <w:rPr>
          <w:rFonts w:hint="eastAsia" w:ascii="仿宋" w:hAnsi="仿宋" w:eastAsia="仿宋"/>
          <w:b/>
          <w:sz w:val="32"/>
          <w:szCs w:val="32"/>
        </w:rPr>
      </w:pPr>
    </w:p>
    <w:p w14:paraId="3DD919B9">
      <w:pPr>
        <w:spacing w:line="590" w:lineRule="exact"/>
        <w:ind w:firstLine="643" w:firstLineChars="200"/>
        <w:rPr>
          <w:rFonts w:ascii="仿宋" w:hAnsi="仿宋" w:eastAsia="仿宋"/>
          <w:b/>
          <w:sz w:val="32"/>
          <w:szCs w:val="32"/>
        </w:rPr>
      </w:pPr>
    </w:p>
    <w:tbl>
      <w:tblPr>
        <w:tblStyle w:val="6"/>
        <w:tblW w:w="8237" w:type="dxa"/>
        <w:tblInd w:w="93" w:type="dxa"/>
        <w:tblLayout w:type="fixed"/>
        <w:tblCellMar>
          <w:top w:w="0" w:type="dxa"/>
          <w:left w:w="108" w:type="dxa"/>
          <w:bottom w:w="0" w:type="dxa"/>
          <w:right w:w="108" w:type="dxa"/>
        </w:tblCellMar>
      </w:tblPr>
      <w:tblGrid>
        <w:gridCol w:w="1575"/>
        <w:gridCol w:w="1480"/>
        <w:gridCol w:w="1733"/>
        <w:gridCol w:w="1748"/>
        <w:gridCol w:w="1701"/>
      </w:tblGrid>
      <w:tr w14:paraId="25C28B58">
        <w:tblPrEx>
          <w:tblCellMar>
            <w:top w:w="0" w:type="dxa"/>
            <w:left w:w="108" w:type="dxa"/>
            <w:bottom w:w="0" w:type="dxa"/>
            <w:right w:w="108" w:type="dxa"/>
          </w:tblCellMar>
        </w:tblPrEx>
        <w:trPr>
          <w:trHeight w:val="773" w:hRule="atLeast"/>
        </w:trPr>
        <w:tc>
          <w:tcPr>
            <w:tcW w:w="8237" w:type="dxa"/>
            <w:gridSpan w:val="5"/>
            <w:tcBorders>
              <w:top w:val="nil"/>
              <w:left w:val="nil"/>
              <w:bottom w:val="single" w:color="auto" w:sz="4" w:space="0"/>
              <w:right w:val="nil"/>
            </w:tcBorders>
            <w:shd w:val="clear" w:color="auto" w:fill="auto"/>
          </w:tcPr>
          <w:p w14:paraId="09C4ADC7">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en-US" w:eastAsia="zh-CN"/>
              </w:rPr>
              <w:t>办学业务费</w:t>
            </w:r>
            <w:r>
              <w:rPr>
                <w:rFonts w:hint="eastAsia" w:ascii="方正小标宋简体" w:hAnsi="宋体" w:eastAsia="方正小标宋简体" w:cs="宋体"/>
                <w:color w:val="000000"/>
                <w:kern w:val="0"/>
                <w:sz w:val="40"/>
                <w:szCs w:val="40"/>
              </w:rPr>
              <w:t>绩效目标表</w:t>
            </w:r>
          </w:p>
        </w:tc>
      </w:tr>
      <w:tr w14:paraId="2359527B">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14:paraId="6CCE602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2A24B94A">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07E9CB62">
            <w:pPr>
              <w:widowControl/>
              <w:spacing w:line="240" w:lineRule="auto"/>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189.00</w:t>
            </w:r>
          </w:p>
        </w:tc>
      </w:tr>
      <w:tr w14:paraId="56A0149D">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7FD66B13">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2C5CC70B">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2EEE0416">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189.00</w:t>
            </w:r>
          </w:p>
        </w:tc>
      </w:tr>
      <w:tr w14:paraId="487C7A26">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14:paraId="4B10367B">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14:paraId="75446F2F">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14:paraId="6EBCAA1E">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0.00</w:t>
            </w:r>
          </w:p>
        </w:tc>
      </w:tr>
      <w:tr w14:paraId="34828D56">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65D2B169">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14:paraId="0E86F82C">
            <w:pPr>
              <w:widowControl/>
              <w:spacing w:line="240" w:lineRule="auto"/>
              <w:jc w:val="left"/>
              <w:rPr>
                <w:rFonts w:ascii="宋体" w:hAnsi="宋体" w:eastAsia="宋体" w:cs="宋体"/>
                <w:color w:val="000000"/>
                <w:kern w:val="0"/>
                <w:sz w:val="22"/>
              </w:rPr>
            </w:pPr>
            <w:r>
              <w:rPr>
                <w:rFonts w:hint="eastAsia" w:ascii="宋体" w:hAnsi="宋体" w:eastAsia="宋体" w:cs="宋体"/>
                <w:kern w:val="0"/>
                <w:sz w:val="22"/>
                <w:szCs w:val="22"/>
                <w:lang w:val="en-US" w:eastAsia="zh-CN"/>
              </w:rPr>
              <w:t>开展职业技能等级认定工作；聘请专业教师，弥补在职教师专业分布的不足，加强教师队伍建设；完成学校的搬迁工作，改善学校办学条件。</w:t>
            </w:r>
          </w:p>
        </w:tc>
      </w:tr>
      <w:tr w14:paraId="53C3BA17">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14:paraId="44EF8EF2">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14:paraId="592E2C3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14:paraId="01DA2E8F">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14:paraId="09F2AEB5">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14:paraId="7FFA6C21">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14:paraId="08A6174D">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3061251">
            <w:pPr>
              <w:widowControl/>
              <w:spacing w:line="240" w:lineRule="auto"/>
              <w:jc w:val="left"/>
              <w:rPr>
                <w:rFonts w:ascii="宋体" w:hAnsi="宋体" w:eastAsia="宋体" w:cs="宋体"/>
                <w:color w:val="000000"/>
                <w:kern w:val="0"/>
                <w:sz w:val="22"/>
              </w:rPr>
            </w:pPr>
          </w:p>
        </w:tc>
        <w:tc>
          <w:tcPr>
            <w:tcW w:w="1480" w:type="dxa"/>
            <w:tcBorders>
              <w:top w:val="nil"/>
              <w:left w:val="single" w:color="auto" w:sz="4" w:space="0"/>
              <w:bottom w:val="single" w:color="auto" w:sz="4" w:space="0"/>
              <w:right w:val="single" w:color="auto" w:sz="4" w:space="0"/>
            </w:tcBorders>
            <w:shd w:val="clear" w:color="auto" w:fill="auto"/>
            <w:vAlign w:val="center"/>
          </w:tcPr>
          <w:p w14:paraId="6A54B9B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14:paraId="6EA5A1E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14:paraId="7C12B610">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项目资金总投入</w:t>
            </w:r>
          </w:p>
        </w:tc>
        <w:tc>
          <w:tcPr>
            <w:tcW w:w="1701" w:type="dxa"/>
            <w:tcBorders>
              <w:top w:val="nil"/>
              <w:left w:val="single" w:color="auto" w:sz="4" w:space="0"/>
              <w:bottom w:val="single" w:color="auto" w:sz="4" w:space="0"/>
              <w:right w:val="single" w:color="auto" w:sz="4" w:space="0"/>
            </w:tcBorders>
            <w:shd w:val="clear" w:color="auto" w:fill="auto"/>
            <w:vAlign w:val="center"/>
          </w:tcPr>
          <w:p w14:paraId="27329F1A">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≤189万元</w:t>
            </w:r>
          </w:p>
        </w:tc>
      </w:tr>
      <w:tr w14:paraId="02EB4A17">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D6A9FA7">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right w:val="single" w:color="auto" w:sz="4" w:space="0"/>
            </w:tcBorders>
            <w:shd w:val="clear" w:color="auto" w:fill="auto"/>
            <w:vAlign w:val="center"/>
          </w:tcPr>
          <w:p w14:paraId="29CD3E2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vMerge w:val="restart"/>
            <w:tcBorders>
              <w:top w:val="nil"/>
              <w:left w:val="nil"/>
              <w:right w:val="single" w:color="auto" w:sz="4" w:space="0"/>
            </w:tcBorders>
            <w:shd w:val="clear" w:color="auto" w:fill="auto"/>
            <w:vAlign w:val="center"/>
          </w:tcPr>
          <w:p w14:paraId="6CC69EE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14:paraId="199BFE02">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外聘教师人数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407E955C">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≥6人</w:t>
            </w:r>
          </w:p>
        </w:tc>
      </w:tr>
      <w:tr w14:paraId="3746CB89">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02B4B928">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right w:val="single" w:color="auto" w:sz="4" w:space="0"/>
            </w:tcBorders>
            <w:shd w:val="clear" w:color="auto" w:fill="auto"/>
            <w:vAlign w:val="center"/>
          </w:tcPr>
          <w:p w14:paraId="11AA6202">
            <w:pPr>
              <w:widowControl/>
              <w:spacing w:line="240" w:lineRule="auto"/>
              <w:jc w:val="left"/>
              <w:rPr>
                <w:rFonts w:hint="eastAsia"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0FE4851E">
            <w:pPr>
              <w:widowControl/>
              <w:spacing w:line="240" w:lineRule="auto"/>
              <w:jc w:val="left"/>
              <w:rPr>
                <w:rFonts w:hint="eastAsia"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4B5774AD">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教师参加培训人数</w:t>
            </w:r>
          </w:p>
        </w:tc>
        <w:tc>
          <w:tcPr>
            <w:tcW w:w="1701" w:type="dxa"/>
            <w:tcBorders>
              <w:top w:val="nil"/>
              <w:left w:val="single" w:color="auto" w:sz="4" w:space="0"/>
              <w:bottom w:val="single" w:color="auto" w:sz="4" w:space="0"/>
              <w:right w:val="single" w:color="auto" w:sz="4" w:space="0"/>
            </w:tcBorders>
            <w:shd w:val="clear" w:color="auto" w:fill="auto"/>
            <w:vAlign w:val="center"/>
          </w:tcPr>
          <w:p w14:paraId="7B0DCBD3">
            <w:pPr>
              <w:widowControl/>
              <w:spacing w:line="240" w:lineRule="auto"/>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≥20人</w:t>
            </w:r>
          </w:p>
        </w:tc>
      </w:tr>
      <w:tr w14:paraId="160A07D1">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4C3949B6">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right w:val="single" w:color="auto" w:sz="4" w:space="0"/>
            </w:tcBorders>
            <w:vAlign w:val="center"/>
          </w:tcPr>
          <w:p w14:paraId="34D24C1C">
            <w:pPr>
              <w:widowControl/>
              <w:spacing w:line="240" w:lineRule="auto"/>
              <w:jc w:val="left"/>
              <w:rPr>
                <w:rFonts w:ascii="宋体" w:hAnsi="宋体" w:eastAsia="宋体" w:cs="宋体"/>
                <w:color w:val="000000"/>
                <w:kern w:val="0"/>
                <w:sz w:val="22"/>
              </w:rPr>
            </w:pPr>
          </w:p>
        </w:tc>
        <w:tc>
          <w:tcPr>
            <w:tcW w:w="1733" w:type="dxa"/>
            <w:vMerge w:val="restart"/>
            <w:tcBorders>
              <w:top w:val="nil"/>
              <w:left w:val="nil"/>
              <w:right w:val="single" w:color="auto" w:sz="4" w:space="0"/>
            </w:tcBorders>
            <w:shd w:val="clear" w:color="auto" w:fill="auto"/>
            <w:vAlign w:val="center"/>
          </w:tcPr>
          <w:p w14:paraId="48B75A8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14:paraId="3BD16AEE">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教师培训任务完成率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072C21E2">
            <w:pPr>
              <w:widowControl/>
              <w:spacing w:line="240" w:lineRule="auto"/>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≥90%</w:t>
            </w:r>
          </w:p>
        </w:tc>
      </w:tr>
      <w:tr w14:paraId="4F54894E">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B539E6E">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right w:val="single" w:color="auto" w:sz="4" w:space="0"/>
            </w:tcBorders>
            <w:vAlign w:val="center"/>
          </w:tcPr>
          <w:p w14:paraId="3F998E80">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07FD6D5D">
            <w:pPr>
              <w:widowControl/>
              <w:spacing w:line="240" w:lineRule="auto"/>
              <w:jc w:val="left"/>
              <w:rPr>
                <w:rFonts w:hint="eastAsia"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5D204EB6">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资金使用合规率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6BD843CB">
            <w:pPr>
              <w:widowControl/>
              <w:spacing w:line="240" w:lineRule="auto"/>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≥100%</w:t>
            </w:r>
          </w:p>
        </w:tc>
      </w:tr>
      <w:tr w14:paraId="1FC58D76">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19D12AD7">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bottom w:val="single" w:color="auto" w:sz="4" w:space="0"/>
              <w:right w:val="single" w:color="auto" w:sz="4" w:space="0"/>
            </w:tcBorders>
            <w:vAlign w:val="center"/>
          </w:tcPr>
          <w:p w14:paraId="1168E942">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0607743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14:paraId="0AC65587">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资金投入时效</w:t>
            </w: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14:paraId="7AECE517">
            <w:pPr>
              <w:widowControl/>
              <w:spacing w:line="240" w:lineRule="auto"/>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≤10月</w:t>
            </w:r>
          </w:p>
        </w:tc>
      </w:tr>
      <w:tr w14:paraId="1BAB2BFB">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32D06981">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right w:val="single" w:color="auto" w:sz="4" w:space="0"/>
            </w:tcBorders>
            <w:vAlign w:val="center"/>
          </w:tcPr>
          <w:p w14:paraId="6C5F4327">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效益指标</w:t>
            </w:r>
          </w:p>
        </w:tc>
        <w:tc>
          <w:tcPr>
            <w:tcW w:w="1733" w:type="dxa"/>
            <w:vMerge w:val="restart"/>
            <w:tcBorders>
              <w:top w:val="nil"/>
              <w:left w:val="nil"/>
              <w:right w:val="single" w:color="auto" w:sz="4" w:space="0"/>
            </w:tcBorders>
            <w:shd w:val="clear" w:color="auto" w:fill="auto"/>
            <w:vAlign w:val="center"/>
          </w:tcPr>
          <w:p w14:paraId="5DB9017E">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14:paraId="71B8CAD6">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提高职业教育在校生规模（年增长率）</w:t>
            </w: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14:paraId="165DEF03">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≥10%</w:t>
            </w:r>
          </w:p>
        </w:tc>
      </w:tr>
      <w:tr w14:paraId="42380A43">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6F23E245">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right w:val="single" w:color="auto" w:sz="4" w:space="0"/>
            </w:tcBorders>
            <w:vAlign w:val="center"/>
          </w:tcPr>
          <w:p w14:paraId="19A4DBB5">
            <w:pPr>
              <w:widowControl/>
              <w:spacing w:line="240" w:lineRule="auto"/>
              <w:jc w:val="left"/>
              <w:rPr>
                <w:rFonts w:ascii="宋体" w:hAnsi="宋体" w:eastAsia="宋体" w:cs="宋体"/>
                <w:color w:val="000000"/>
                <w:kern w:val="0"/>
                <w:sz w:val="22"/>
              </w:rPr>
            </w:pPr>
          </w:p>
        </w:tc>
        <w:tc>
          <w:tcPr>
            <w:tcW w:w="1733" w:type="dxa"/>
            <w:vMerge w:val="continue"/>
            <w:tcBorders>
              <w:left w:val="nil"/>
              <w:bottom w:val="single" w:color="auto" w:sz="4" w:space="0"/>
              <w:right w:val="single" w:color="auto" w:sz="4" w:space="0"/>
            </w:tcBorders>
            <w:shd w:val="clear" w:color="auto" w:fill="auto"/>
            <w:vAlign w:val="center"/>
          </w:tcPr>
          <w:p w14:paraId="21246B2F">
            <w:pPr>
              <w:widowControl/>
              <w:spacing w:line="240" w:lineRule="auto"/>
              <w:jc w:val="left"/>
              <w:rPr>
                <w:rFonts w:hint="eastAsia" w:ascii="宋体" w:hAnsi="宋体" w:eastAsia="宋体" w:cs="宋体"/>
                <w:color w:val="000000"/>
                <w:kern w:val="0"/>
                <w:sz w:val="22"/>
              </w:rPr>
            </w:pPr>
          </w:p>
        </w:tc>
        <w:tc>
          <w:tcPr>
            <w:tcW w:w="1748" w:type="dxa"/>
            <w:tcBorders>
              <w:top w:val="nil"/>
              <w:left w:val="nil"/>
              <w:bottom w:val="single" w:color="auto" w:sz="4" w:space="0"/>
              <w:right w:val="nil"/>
            </w:tcBorders>
            <w:shd w:val="clear" w:color="auto" w:fill="auto"/>
            <w:vAlign w:val="center"/>
          </w:tcPr>
          <w:p w14:paraId="251B7EBC">
            <w:pPr>
              <w:widowControl/>
              <w:spacing w:line="240" w:lineRule="auto"/>
              <w:jc w:val="left"/>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建筑利用率</w:t>
            </w:r>
          </w:p>
        </w:tc>
        <w:tc>
          <w:tcPr>
            <w:tcW w:w="1701" w:type="dxa"/>
            <w:tcBorders>
              <w:top w:val="nil"/>
              <w:left w:val="single" w:color="auto" w:sz="4" w:space="0"/>
              <w:bottom w:val="single" w:color="auto" w:sz="4" w:space="0"/>
              <w:right w:val="single" w:color="auto" w:sz="4" w:space="0"/>
            </w:tcBorders>
            <w:shd w:val="clear" w:color="auto" w:fill="auto"/>
            <w:vAlign w:val="center"/>
          </w:tcPr>
          <w:p w14:paraId="102E3FF6">
            <w:pPr>
              <w:widowControl/>
              <w:spacing w:line="240" w:lineRule="auto"/>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≥100%</w:t>
            </w:r>
          </w:p>
        </w:tc>
      </w:tr>
      <w:tr w14:paraId="58A29FA1">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14:paraId="551D4AF1">
            <w:pPr>
              <w:widowControl/>
              <w:spacing w:line="240" w:lineRule="auto"/>
              <w:jc w:val="left"/>
              <w:rPr>
                <w:rFonts w:ascii="宋体" w:hAnsi="宋体" w:eastAsia="宋体" w:cs="宋体"/>
                <w:color w:val="000000"/>
                <w:kern w:val="0"/>
                <w:sz w:val="22"/>
              </w:rPr>
            </w:pPr>
          </w:p>
        </w:tc>
        <w:tc>
          <w:tcPr>
            <w:tcW w:w="1480" w:type="dxa"/>
            <w:vMerge w:val="continue"/>
            <w:tcBorders>
              <w:left w:val="single" w:color="auto" w:sz="4" w:space="0"/>
              <w:bottom w:val="single" w:color="auto" w:sz="4" w:space="0"/>
              <w:right w:val="single" w:color="auto" w:sz="4" w:space="0"/>
            </w:tcBorders>
            <w:vAlign w:val="center"/>
          </w:tcPr>
          <w:p w14:paraId="5A462DD5">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14:paraId="686F2238">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14:paraId="3A24301C">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校园环境改善度</w:t>
            </w: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14:paraId="541AF118">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r>
      <w:tr w14:paraId="0C90F9CB">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14:paraId="3800F11F">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14:paraId="0230EC01">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14:paraId="3B4E6BD5">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14:paraId="0E0F8530">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服务对象满意度</w:t>
            </w: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14:paraId="1283305C">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≥90%</w:t>
            </w:r>
          </w:p>
        </w:tc>
      </w:tr>
    </w:tbl>
    <w:p w14:paraId="1DD9829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有关情况说明</w:t>
      </w:r>
    </w:p>
    <w:p w14:paraId="5CC9344E">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本</w:t>
      </w:r>
      <w:r>
        <w:rPr>
          <w:rFonts w:hint="eastAsia" w:ascii="仿宋" w:hAnsi="仿宋" w:eastAsia="仿宋"/>
          <w:sz w:val="32"/>
          <w:szCs w:val="32"/>
          <w:lang w:eastAsia="zh-CN"/>
        </w:rPr>
        <w:t>单位</w:t>
      </w:r>
      <w:r>
        <w:rPr>
          <w:rFonts w:hint="eastAsia" w:ascii="仿宋" w:hAnsi="仿宋" w:eastAsia="仿宋"/>
          <w:sz w:val="32"/>
          <w:szCs w:val="32"/>
        </w:rPr>
        <w:t>无其他需要说明的绩效目标情况</w:t>
      </w:r>
      <w:r>
        <w:rPr>
          <w:rFonts w:hint="eastAsia" w:ascii="仿宋" w:hAnsi="仿宋" w:eastAsia="仿宋"/>
          <w:sz w:val="32"/>
          <w:szCs w:val="32"/>
          <w:lang w:eastAsia="zh-CN"/>
        </w:rPr>
        <w:t>。</w:t>
      </w:r>
    </w:p>
    <w:p w14:paraId="6328076B">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14:paraId="4D9D44D9">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14:paraId="411958E9">
      <w:pPr>
        <w:spacing w:line="600" w:lineRule="exact"/>
        <w:ind w:firstLine="640" w:firstLineChars="200"/>
        <w:rPr>
          <w:rFonts w:hint="eastAsia" w:ascii="楷体" w:hAnsi="楷体" w:eastAsia="楷体"/>
          <w:b/>
          <w:bCs/>
          <w:color w:val="0000FF"/>
          <w:sz w:val="32"/>
          <w:szCs w:val="32"/>
        </w:rPr>
      </w:pPr>
      <w:r>
        <w:rPr>
          <w:rFonts w:hint="eastAsia" w:ascii="仿宋" w:hAnsi="仿宋" w:eastAsia="仿宋" w:cs="仿宋_GB2312"/>
          <w:kern w:val="0"/>
          <w:sz w:val="32"/>
          <w:szCs w:val="32"/>
          <w:lang w:val="en-US" w:eastAsia="zh-CN"/>
        </w:rPr>
        <w:t>2025</w:t>
      </w:r>
      <w:r>
        <w:rPr>
          <w:rFonts w:hint="eastAsia" w:ascii="仿宋" w:hAnsi="仿宋" w:eastAsia="仿宋"/>
          <w:sz w:val="32"/>
          <w:szCs w:val="32"/>
        </w:rPr>
        <w:t>年，</w:t>
      </w:r>
      <w:r>
        <w:rPr>
          <w:rFonts w:hint="eastAsia" w:ascii="仿宋" w:hAnsi="仿宋" w:eastAsia="仿宋" w:cs="仿宋_GB2312"/>
          <w:kern w:val="0"/>
          <w:sz w:val="32"/>
          <w:szCs w:val="32"/>
        </w:rPr>
        <w:t>福建省莆田市高级技工学校</w:t>
      </w:r>
      <w:r>
        <w:rPr>
          <w:rFonts w:hint="eastAsia" w:ascii="仿宋" w:hAnsi="仿宋" w:eastAsia="仿宋"/>
          <w:sz w:val="32"/>
          <w:szCs w:val="32"/>
          <w:lang w:eastAsia="zh-CN"/>
        </w:rPr>
        <w:t>单位</w:t>
      </w:r>
      <w:r>
        <w:rPr>
          <w:rFonts w:hint="eastAsia" w:ascii="仿宋" w:hAnsi="仿宋" w:eastAsia="仿宋"/>
          <w:sz w:val="32"/>
          <w:szCs w:val="32"/>
        </w:rPr>
        <w:t>一般公共预算拨款安排的机关运行经费支出</w:t>
      </w:r>
      <w:r>
        <w:rPr>
          <w:rFonts w:hint="eastAsia" w:ascii="仿宋" w:hAnsi="仿宋" w:eastAsia="仿宋" w:cs="仿宋_GB2312"/>
          <w:kern w:val="0"/>
          <w:sz w:val="32"/>
          <w:szCs w:val="32"/>
          <w:lang w:val="en-US" w:eastAsia="zh-CN"/>
        </w:rPr>
        <w:t>0.00</w:t>
      </w:r>
      <w:r>
        <w:rPr>
          <w:rFonts w:hint="eastAsia" w:ascii="仿宋" w:hAnsi="仿宋" w:eastAsia="仿宋"/>
          <w:sz w:val="32"/>
          <w:szCs w:val="32"/>
        </w:rPr>
        <w:t>万元，</w:t>
      </w:r>
      <w:r>
        <w:rPr>
          <w:rFonts w:hint="eastAsia" w:ascii="仿宋" w:hAnsi="仿宋" w:eastAsia="仿宋"/>
          <w:sz w:val="32"/>
          <w:szCs w:val="32"/>
          <w:lang w:val="en-US" w:eastAsia="zh-CN"/>
        </w:rPr>
        <w:t>与上年持平</w:t>
      </w:r>
      <w:r>
        <w:rPr>
          <w:rFonts w:hint="eastAsia" w:ascii="仿宋" w:hAnsi="仿宋" w:eastAsia="仿宋"/>
          <w:sz w:val="32"/>
          <w:szCs w:val="32"/>
        </w:rPr>
        <w:t>。主要原因是</w:t>
      </w:r>
      <w:r>
        <w:rPr>
          <w:rFonts w:hint="eastAsia" w:ascii="仿宋" w:hAnsi="仿宋" w:eastAsia="仿宋" w:cs="仿宋_GB2312"/>
          <w:sz w:val="32"/>
          <w:szCs w:val="32"/>
        </w:rPr>
        <w:t>本单位没有机关运行经费。</w:t>
      </w:r>
    </w:p>
    <w:p w14:paraId="537BC046">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14:paraId="0541F263">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lang w:val="en-US" w:eastAsia="zh-CN"/>
        </w:rPr>
        <w:t>2025</w:t>
      </w:r>
      <w:r>
        <w:rPr>
          <w:rFonts w:hint="eastAsia" w:ascii="仿宋" w:hAnsi="仿宋" w:eastAsia="仿宋"/>
          <w:kern w:val="0"/>
          <w:sz w:val="32"/>
          <w:szCs w:val="32"/>
        </w:rPr>
        <w:t>年，</w:t>
      </w:r>
      <w:r>
        <w:rPr>
          <w:rFonts w:hint="eastAsia" w:ascii="仿宋" w:hAnsi="仿宋" w:eastAsia="仿宋" w:cs="仿宋_GB2312"/>
          <w:kern w:val="0"/>
          <w:sz w:val="32"/>
          <w:szCs w:val="32"/>
        </w:rPr>
        <w:t>福建省莆田市高级技工学校</w:t>
      </w:r>
      <w:r>
        <w:rPr>
          <w:rFonts w:hint="eastAsia" w:ascii="仿宋" w:hAnsi="仿宋" w:eastAsia="仿宋"/>
          <w:kern w:val="0"/>
          <w:sz w:val="32"/>
          <w:szCs w:val="32"/>
          <w:lang w:eastAsia="zh-CN"/>
        </w:rPr>
        <w:t>单位</w:t>
      </w:r>
      <w:r>
        <w:rPr>
          <w:rFonts w:hint="eastAsia" w:ascii="仿宋" w:hAnsi="仿宋" w:eastAsia="仿宋"/>
          <w:kern w:val="0"/>
          <w:sz w:val="32"/>
          <w:szCs w:val="32"/>
        </w:rPr>
        <w:t>政府采购预算总额</w:t>
      </w:r>
      <w:r>
        <w:rPr>
          <w:rFonts w:hint="eastAsia" w:ascii="仿宋" w:hAnsi="仿宋" w:eastAsia="仿宋"/>
          <w:kern w:val="0"/>
          <w:sz w:val="32"/>
          <w:szCs w:val="32"/>
          <w:lang w:val="en-US" w:eastAsia="zh-CN"/>
        </w:rPr>
        <w:t>272.10</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272.10</w:t>
      </w:r>
      <w:r>
        <w:rPr>
          <w:rFonts w:hint="eastAsia" w:ascii="仿宋" w:hAnsi="仿宋" w:eastAsia="仿宋"/>
          <w:kern w:val="0"/>
          <w:sz w:val="32"/>
          <w:szCs w:val="32"/>
        </w:rPr>
        <w:t>万元、政府采购工程预算</w:t>
      </w:r>
      <w:r>
        <w:rPr>
          <w:rFonts w:hint="eastAsia" w:ascii="仿宋" w:hAnsi="仿宋" w:eastAsia="仿宋"/>
          <w:kern w:val="0"/>
          <w:sz w:val="32"/>
          <w:szCs w:val="32"/>
          <w:lang w:val="en-US" w:eastAsia="zh-CN"/>
        </w:rPr>
        <w:t>0.00</w:t>
      </w:r>
      <w:r>
        <w:rPr>
          <w:rFonts w:hint="eastAsia" w:ascii="仿宋" w:hAnsi="仿宋" w:eastAsia="仿宋"/>
          <w:kern w:val="0"/>
          <w:sz w:val="32"/>
          <w:szCs w:val="32"/>
        </w:rPr>
        <w:t>万元、政府采购服务预算</w:t>
      </w:r>
      <w:r>
        <w:rPr>
          <w:rFonts w:hint="eastAsia" w:ascii="仿宋" w:hAnsi="仿宋" w:eastAsia="仿宋"/>
          <w:kern w:val="0"/>
          <w:sz w:val="32"/>
          <w:szCs w:val="32"/>
          <w:lang w:val="en-US" w:eastAsia="zh-CN"/>
        </w:rPr>
        <w:t>0.00</w:t>
      </w:r>
      <w:r>
        <w:rPr>
          <w:rFonts w:hint="eastAsia" w:ascii="仿宋" w:hAnsi="仿宋" w:eastAsia="仿宋"/>
          <w:kern w:val="0"/>
          <w:sz w:val="32"/>
          <w:szCs w:val="32"/>
        </w:rPr>
        <w:t>万元。</w:t>
      </w:r>
    </w:p>
    <w:p w14:paraId="61B2019A">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14:paraId="3B9A5091">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年12月31日，福建省莆田市高级技工学校</w:t>
      </w:r>
      <w:r>
        <w:rPr>
          <w:rFonts w:hint="eastAsia" w:ascii="仿宋" w:hAnsi="仿宋" w:eastAsia="仿宋"/>
          <w:sz w:val="32"/>
          <w:szCs w:val="32"/>
          <w:lang w:eastAsia="zh-CN"/>
        </w:rPr>
        <w:t>单位</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辆，其中：领导干部用车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2</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70F628E5">
      <w:pPr>
        <w:ind w:firstLine="640" w:firstLineChars="200"/>
        <w:rPr>
          <w:rFonts w:ascii="仿宋" w:hAnsi="仿宋" w:eastAsia="仿宋" w:cs="楷体"/>
          <w:kern w:val="0"/>
          <w:sz w:val="32"/>
          <w:szCs w:val="32"/>
        </w:rPr>
      </w:pPr>
      <w:r>
        <w:rPr>
          <w:rFonts w:hint="default" w:ascii="仿宋" w:hAnsi="仿宋" w:eastAsia="仿宋" w:cs="楷体"/>
          <w:kern w:val="0"/>
          <w:sz w:val="32"/>
          <w:szCs w:val="32"/>
          <w:lang w:val="en"/>
        </w:rPr>
        <w:t>2025</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w:t>
      </w:r>
      <w:r>
        <w:rPr>
          <w:rFonts w:hint="eastAsia" w:ascii="仿宋" w:hAnsi="仿宋" w:eastAsia="仿宋" w:cs="仿宋_GB2312"/>
          <w:kern w:val="0"/>
          <w:sz w:val="32"/>
          <w:szCs w:val="32"/>
        </w:rPr>
        <w:t>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14:paraId="1F48D666">
      <w:pPr>
        <w:ind w:firstLine="640" w:firstLineChars="200"/>
        <w:rPr>
          <w:rFonts w:ascii="仿宋" w:hAnsi="仿宋" w:eastAsia="仿宋" w:cs="仿宋_GB2312"/>
          <w:kern w:val="0"/>
          <w:sz w:val="32"/>
          <w:szCs w:val="32"/>
        </w:rPr>
      </w:pPr>
    </w:p>
    <w:p w14:paraId="0F7C9500">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14:paraId="5A05E9D5">
      <w:pPr>
        <w:jc w:val="center"/>
        <w:rPr>
          <w:rFonts w:ascii="黑体" w:hAnsi="黑体" w:eastAsia="黑体"/>
          <w:sz w:val="56"/>
        </w:rPr>
      </w:pPr>
    </w:p>
    <w:p w14:paraId="49A7CD61">
      <w:pPr>
        <w:jc w:val="center"/>
        <w:rPr>
          <w:rFonts w:ascii="黑体" w:hAnsi="黑体" w:eastAsia="黑体"/>
          <w:sz w:val="56"/>
        </w:rPr>
      </w:pPr>
    </w:p>
    <w:p w14:paraId="35A6DC60">
      <w:pPr>
        <w:jc w:val="center"/>
        <w:rPr>
          <w:rFonts w:ascii="黑体" w:hAnsi="黑体" w:eastAsia="黑体"/>
          <w:sz w:val="56"/>
        </w:rPr>
      </w:pPr>
    </w:p>
    <w:p w14:paraId="410B1DE2">
      <w:pPr>
        <w:jc w:val="center"/>
        <w:rPr>
          <w:rFonts w:ascii="黑体" w:hAnsi="黑体" w:eastAsia="黑体"/>
          <w:sz w:val="56"/>
        </w:rPr>
      </w:pPr>
    </w:p>
    <w:p w14:paraId="23749767">
      <w:pPr>
        <w:jc w:val="center"/>
        <w:rPr>
          <w:rFonts w:ascii="黑体" w:hAnsi="黑体" w:eastAsia="黑体"/>
          <w:sz w:val="56"/>
        </w:rPr>
      </w:pPr>
    </w:p>
    <w:p w14:paraId="467A0D68">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14:paraId="1D627EEF">
      <w:pPr>
        <w:jc w:val="center"/>
        <w:rPr>
          <w:rFonts w:ascii="黑体" w:hAnsi="黑体" w:eastAsia="黑体"/>
          <w:sz w:val="56"/>
        </w:rPr>
      </w:pPr>
      <w:r>
        <w:rPr>
          <w:rFonts w:hint="eastAsia" w:ascii="黑体" w:hAnsi="黑体" w:eastAsia="黑体"/>
          <w:sz w:val="56"/>
        </w:rPr>
        <w:t>名词解释</w:t>
      </w:r>
    </w:p>
    <w:p w14:paraId="5369068A">
      <w:pPr>
        <w:jc w:val="center"/>
        <w:rPr>
          <w:rFonts w:asciiTheme="majorEastAsia" w:hAnsiTheme="majorEastAsia" w:eastAsiaTheme="majorEastAsia"/>
          <w:b/>
          <w:sz w:val="40"/>
        </w:rPr>
      </w:pPr>
    </w:p>
    <w:p w14:paraId="1A65B353">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14:paraId="44EE7444">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14:paraId="1AB3995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14:paraId="0BB97F70">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14:paraId="357175A8">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14:paraId="2620D42A">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14:paraId="70E2F1D7">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14:paraId="60C91DB7">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14:paraId="06DF1D9E">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14:paraId="0930E6AF">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14:paraId="73B9CBEE">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14:paraId="0DF724E2">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14:paraId="68EC97FA">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7ED3E0">
      <w:pPr>
        <w:jc w:val="center"/>
      </w:pPr>
    </w:p>
    <w:p w14:paraId="623DB3FF">
      <w:pPr>
        <w:jc w:val="center"/>
      </w:pPr>
    </w:p>
    <w:p w14:paraId="61B7F4B7">
      <w:pPr>
        <w:jc w:val="center"/>
      </w:pPr>
    </w:p>
    <w:p w14:paraId="2339B9C4">
      <w:pPr>
        <w:spacing w:line="600" w:lineRule="exact"/>
        <w:ind w:firstLine="964" w:firstLineChars="200"/>
        <w:rPr>
          <w:rFonts w:hint="eastAsia" w:ascii="楷体" w:hAnsi="楷体" w:eastAsia="楷体" w:cs="仿宋_GB2312"/>
          <w:b/>
          <w:bCs/>
          <w:color w:val="0000FF"/>
          <w:kern w:val="2"/>
          <w:sz w:val="48"/>
          <w:szCs w:val="48"/>
        </w:rPr>
      </w:pPr>
    </w:p>
    <w:p w14:paraId="29B3FAA9">
      <w:pPr>
        <w:jc w:val="both"/>
      </w:pPr>
    </w:p>
    <w:p w14:paraId="3CCDDE99">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宋体" w:hAnsi="宋体" w:eastAsia="宋体"/>
        <w:sz w:val="28"/>
        <w:szCs w:val="28"/>
      </w:rPr>
    </w:sdtEndPr>
    <w:sdtContent>
      <w:p w14:paraId="2D6D2C19">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712D8">
    <w:pPr>
      <w:pStyle w:val="5"/>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8388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02D97086"/>
    <w:rsid w:val="03394EB3"/>
    <w:rsid w:val="0389522B"/>
    <w:rsid w:val="0AFC5573"/>
    <w:rsid w:val="0B867FFD"/>
    <w:rsid w:val="0D084F2F"/>
    <w:rsid w:val="0FBF0E36"/>
    <w:rsid w:val="0FE95EB3"/>
    <w:rsid w:val="105552F6"/>
    <w:rsid w:val="12415B32"/>
    <w:rsid w:val="135E0D52"/>
    <w:rsid w:val="138278A7"/>
    <w:rsid w:val="14004281"/>
    <w:rsid w:val="14EA425F"/>
    <w:rsid w:val="14F25809"/>
    <w:rsid w:val="157B135B"/>
    <w:rsid w:val="163065E9"/>
    <w:rsid w:val="19BB08C0"/>
    <w:rsid w:val="1B1A1616"/>
    <w:rsid w:val="1B965141"/>
    <w:rsid w:val="1F5C6569"/>
    <w:rsid w:val="1FDC564F"/>
    <w:rsid w:val="1FE81CE3"/>
    <w:rsid w:val="20621A95"/>
    <w:rsid w:val="20A05655"/>
    <w:rsid w:val="22E30F16"/>
    <w:rsid w:val="232B16C1"/>
    <w:rsid w:val="291E67EC"/>
    <w:rsid w:val="293935AF"/>
    <w:rsid w:val="29F83109"/>
    <w:rsid w:val="29FA0F90"/>
    <w:rsid w:val="2B1B11BE"/>
    <w:rsid w:val="2B4C75CA"/>
    <w:rsid w:val="2DFB239F"/>
    <w:rsid w:val="2E6D4943"/>
    <w:rsid w:val="3011493E"/>
    <w:rsid w:val="3244724D"/>
    <w:rsid w:val="33923FE8"/>
    <w:rsid w:val="34C04B85"/>
    <w:rsid w:val="357D00F9"/>
    <w:rsid w:val="393F4340"/>
    <w:rsid w:val="3A4A73CA"/>
    <w:rsid w:val="3AB17449"/>
    <w:rsid w:val="3ACD3383"/>
    <w:rsid w:val="3B7A3CDF"/>
    <w:rsid w:val="3C526A0A"/>
    <w:rsid w:val="3F3D5750"/>
    <w:rsid w:val="408353E4"/>
    <w:rsid w:val="41630D72"/>
    <w:rsid w:val="43095949"/>
    <w:rsid w:val="430B050B"/>
    <w:rsid w:val="4570627F"/>
    <w:rsid w:val="482F19AD"/>
    <w:rsid w:val="49B91E77"/>
    <w:rsid w:val="4C5E6D05"/>
    <w:rsid w:val="4D424BF3"/>
    <w:rsid w:val="4D622C3C"/>
    <w:rsid w:val="4E4A2A5E"/>
    <w:rsid w:val="4FA40D33"/>
    <w:rsid w:val="50DD28EE"/>
    <w:rsid w:val="50E517A3"/>
    <w:rsid w:val="50F419E6"/>
    <w:rsid w:val="510F4A72"/>
    <w:rsid w:val="53034162"/>
    <w:rsid w:val="54D7298C"/>
    <w:rsid w:val="59353574"/>
    <w:rsid w:val="593C0F0C"/>
    <w:rsid w:val="5AC21C98"/>
    <w:rsid w:val="5ADD173D"/>
    <w:rsid w:val="5B24736C"/>
    <w:rsid w:val="5B6245B1"/>
    <w:rsid w:val="5BCB77E7"/>
    <w:rsid w:val="5BCD1176"/>
    <w:rsid w:val="5CBC5AAE"/>
    <w:rsid w:val="5DA373AD"/>
    <w:rsid w:val="5FF437B1"/>
    <w:rsid w:val="627806C9"/>
    <w:rsid w:val="63E137D0"/>
    <w:rsid w:val="647E5D3F"/>
    <w:rsid w:val="65DA5DC2"/>
    <w:rsid w:val="66952ECC"/>
    <w:rsid w:val="66967370"/>
    <w:rsid w:val="67A96C2F"/>
    <w:rsid w:val="69D72179"/>
    <w:rsid w:val="6C335661"/>
    <w:rsid w:val="6FD66A2F"/>
    <w:rsid w:val="755F3A39"/>
    <w:rsid w:val="76A553AD"/>
    <w:rsid w:val="77161E37"/>
    <w:rsid w:val="7CD54C25"/>
    <w:rsid w:val="7D0C7F34"/>
    <w:rsid w:val="7D0E1FE7"/>
    <w:rsid w:val="7E386B07"/>
    <w:rsid w:val="7F961D37"/>
    <w:rsid w:val="DE3E5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6712</Words>
  <Characters>8126</Characters>
  <Lines>90</Lines>
  <Paragraphs>25</Paragraphs>
  <TotalTime>47</TotalTime>
  <ScaleCrop>false</ScaleCrop>
  <LinksUpToDate>false</LinksUpToDate>
  <CharactersWithSpaces>8471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2019-03-11T08:45:00Z</dcterms:created>
  <dc:creator>null</dc:creator>
  <cp:lastModifiedBy>Ling</cp:lastModifiedBy>
  <cp:lastPrinted>2024-04-03T02:55:00Z</cp:lastPrinted>
  <dcterms:modified xsi:type="dcterms:W3CDTF">2025-02-20T09:45:31Z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eyJoZGlkIjoiZGEyYTc4NjYyNmRhZjI4Y2Q2NjgwNjg3ODk0M2ExMmMiLCJ1c2VySWQiOiIyNDc5NDMzODIifQ==</vt:lpwstr>
  </property>
  <property fmtid="{D5CDD505-2E9C-101B-9397-08002B2CF9AE}" pid="4" name="ICV">
    <vt:lpwstr>7CB96E293CF84D60A49D01B7D073C0AF_12</vt:lpwstr>
  </property>
</Properties>
</file>